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pacing w:val="-8"/>
          <w:sz w:val="36"/>
          <w:szCs w:val="36"/>
        </w:rPr>
      </w:pPr>
    </w:p>
    <w:p>
      <w:pPr>
        <w:spacing w:line="720" w:lineRule="auto"/>
        <w:jc w:val="center"/>
        <w:rPr>
          <w:rFonts w:ascii="方正小标宋简体" w:hAnsi="方正小标宋简体" w:eastAsia="方正小标宋简体" w:cs="方正小标宋简体"/>
          <w:spacing w:val="-8"/>
          <w:sz w:val="36"/>
          <w:szCs w:val="36"/>
        </w:rPr>
      </w:pPr>
    </w:p>
    <w:p>
      <w:pPr>
        <w:spacing w:line="720" w:lineRule="auto"/>
        <w:jc w:val="center"/>
        <w:rPr>
          <w:rFonts w:ascii="方正小标宋简体" w:hAnsi="方正小标宋简体" w:eastAsia="方正小标宋简体" w:cs="方正小标宋简体"/>
          <w:spacing w:val="-8"/>
          <w:sz w:val="36"/>
          <w:szCs w:val="36"/>
        </w:rPr>
      </w:pPr>
    </w:p>
    <w:p>
      <w:pPr>
        <w:spacing w:line="720" w:lineRule="auto"/>
        <w:jc w:val="center"/>
        <w:rPr>
          <w:rFonts w:ascii="黑体" w:hAnsi="黑体" w:eastAsia="黑体" w:cs="黑体"/>
          <w:spacing w:val="-8"/>
          <w:sz w:val="44"/>
          <w:szCs w:val="44"/>
        </w:rPr>
      </w:pPr>
      <w:r>
        <w:rPr>
          <w:rFonts w:hint="eastAsia" w:ascii="黑体" w:hAnsi="黑体" w:eastAsia="黑体" w:cs="黑体"/>
          <w:spacing w:val="-8"/>
          <w:sz w:val="44"/>
          <w:szCs w:val="44"/>
        </w:rPr>
        <w:t>云南省广播电视和网络视听产业发展规划</w:t>
      </w:r>
    </w:p>
    <w:p>
      <w:pPr>
        <w:jc w:val="center"/>
        <w:rPr>
          <w:rFonts w:hint="eastAsia" w:ascii="方正小标宋_GBK" w:hAnsi="方正小标宋_GBK" w:eastAsia="方正小标宋_GBK" w:cs="方正小标宋_GBK"/>
          <w:spacing w:val="-8"/>
          <w:sz w:val="36"/>
          <w:szCs w:val="36"/>
        </w:rPr>
      </w:pPr>
      <w:r>
        <w:rPr>
          <w:rFonts w:hint="eastAsia" w:ascii="方正小标宋_GBK" w:hAnsi="方正小标宋_GBK" w:eastAsia="方正小标宋_GBK" w:cs="方正小标宋_GBK"/>
          <w:spacing w:val="-8"/>
          <w:sz w:val="36"/>
          <w:szCs w:val="36"/>
          <w:lang w:eastAsia="zh-CN"/>
        </w:rPr>
        <w:t>（征求意见稿</w:t>
      </w:r>
      <w:r>
        <w:rPr>
          <w:rFonts w:hint="eastAsia" w:ascii="方正小标宋_GBK" w:hAnsi="方正小标宋_GBK" w:eastAsia="方正小标宋_GBK" w:cs="方正小标宋_GBK"/>
          <w:spacing w:val="-8"/>
          <w:sz w:val="36"/>
          <w:szCs w:val="36"/>
        </w:rPr>
        <w:t>）</w:t>
      </w:r>
      <w:bookmarkStart w:id="27" w:name="_GoBack"/>
      <w:bookmarkEnd w:id="27"/>
    </w:p>
    <w:p>
      <w:pPr>
        <w:pStyle w:val="12"/>
        <w:ind w:firstLine="3784" w:firstLineChars="1100"/>
        <w:rPr>
          <w:rFonts w:ascii="方正小标宋简体" w:hAnsi="方正小标宋简体" w:eastAsia="方正小标宋简体" w:cs="方正小标宋简体"/>
          <w:spacing w:val="-8"/>
          <w:sz w:val="36"/>
          <w:szCs w:val="36"/>
        </w:rPr>
      </w:pPr>
    </w:p>
    <w:p>
      <w:pPr>
        <w:pStyle w:val="12"/>
        <w:ind w:firstLine="3784" w:firstLineChars="1100"/>
        <w:rPr>
          <w:rFonts w:ascii="方正小标宋简体" w:hAnsi="方正小标宋简体" w:eastAsia="方正小标宋简体" w:cs="方正小标宋简体"/>
          <w:spacing w:val="-8"/>
          <w:sz w:val="36"/>
          <w:szCs w:val="36"/>
        </w:rPr>
      </w:pPr>
    </w:p>
    <w:p>
      <w:pPr>
        <w:pStyle w:val="12"/>
        <w:ind w:firstLine="3784" w:firstLineChars="1100"/>
        <w:rPr>
          <w:rFonts w:ascii="方正小标宋简体" w:hAnsi="方正小标宋简体" w:eastAsia="方正小标宋简体" w:cs="方正小标宋简体"/>
          <w:spacing w:val="-8"/>
          <w:sz w:val="36"/>
          <w:szCs w:val="36"/>
        </w:rPr>
      </w:pPr>
    </w:p>
    <w:p>
      <w:pPr>
        <w:rPr>
          <w:rFonts w:ascii="方正小标宋简体" w:hAnsi="方正小标宋简体" w:eastAsia="方正小标宋简体" w:cs="方正小标宋简体"/>
          <w:spacing w:val="-8"/>
          <w:sz w:val="36"/>
          <w:szCs w:val="36"/>
        </w:rPr>
      </w:pPr>
    </w:p>
    <w:p>
      <w:pPr>
        <w:rPr>
          <w:rFonts w:ascii="方正小标宋简体" w:hAnsi="方正小标宋简体" w:eastAsia="方正小标宋简体" w:cs="方正小标宋简体"/>
          <w:spacing w:val="-8"/>
          <w:sz w:val="36"/>
          <w:szCs w:val="36"/>
        </w:rPr>
      </w:pPr>
    </w:p>
    <w:p>
      <w:pPr>
        <w:rPr>
          <w:rFonts w:ascii="方正小标宋简体" w:hAnsi="方正小标宋简体" w:eastAsia="方正小标宋简体" w:cs="方正小标宋简体"/>
          <w:spacing w:val="-8"/>
          <w:sz w:val="36"/>
          <w:szCs w:val="36"/>
        </w:rPr>
      </w:pPr>
    </w:p>
    <w:p>
      <w:pPr>
        <w:rPr>
          <w:rFonts w:ascii="方正小标宋简体" w:hAnsi="方正小标宋简体" w:eastAsia="方正小标宋简体" w:cs="方正小标宋简体"/>
          <w:spacing w:val="-8"/>
          <w:sz w:val="36"/>
          <w:szCs w:val="36"/>
        </w:rPr>
      </w:pPr>
    </w:p>
    <w:p/>
    <w:p>
      <w:pPr>
        <w:jc w:val="center"/>
        <w:rPr>
          <w:rFonts w:ascii="黑体" w:hAnsi="黑体" w:eastAsia="黑体"/>
          <w:sz w:val="32"/>
          <w:szCs w:val="32"/>
        </w:rPr>
      </w:pPr>
      <w:r>
        <w:rPr>
          <w:rFonts w:hint="eastAsia" w:ascii="黑体" w:hAnsi="黑体" w:eastAsia="黑体"/>
          <w:sz w:val="32"/>
          <w:szCs w:val="32"/>
        </w:rPr>
        <w:t>云南省广播电视局</w:t>
      </w:r>
    </w:p>
    <w:p>
      <w:pPr>
        <w:jc w:val="center"/>
        <w:rPr>
          <w:rFonts w:ascii="方正小标宋简体" w:hAnsi="方正小标宋简体" w:eastAsia="方正小标宋简体" w:cs="方正小标宋简体"/>
          <w:spacing w:val="-8"/>
          <w:sz w:val="32"/>
          <w:szCs w:val="32"/>
        </w:rPr>
      </w:pPr>
      <w:r>
        <w:rPr>
          <w:rFonts w:hint="eastAsia" w:ascii="黑体" w:hAnsi="黑体" w:eastAsia="黑体"/>
          <w:sz w:val="32"/>
          <w:szCs w:val="32"/>
        </w:rPr>
        <w:t>二〇二四年</w:t>
      </w:r>
      <w:r>
        <w:rPr>
          <w:rFonts w:hint="eastAsia" w:ascii="黑体" w:hAnsi="黑体" w:eastAsia="黑体"/>
          <w:sz w:val="32"/>
          <w:szCs w:val="32"/>
          <w:lang w:eastAsia="zh-CN"/>
        </w:rPr>
        <w:t>七</w:t>
      </w:r>
      <w:r>
        <w:rPr>
          <w:rFonts w:hint="eastAsia" w:ascii="黑体" w:hAnsi="黑体" w:eastAsia="黑体"/>
          <w:sz w:val="32"/>
          <w:szCs w:val="32"/>
        </w:rPr>
        <w:t>月</w:t>
      </w:r>
    </w:p>
    <w:p>
      <w:pPr>
        <w:pStyle w:val="12"/>
      </w:pPr>
    </w:p>
    <w:p>
      <w:pPr>
        <w:spacing w:line="560" w:lineRule="exact"/>
        <w:ind w:firstLine="640" w:firstLineChars="200"/>
        <w:rPr>
          <w:rFonts w:ascii="仿宋_GB2312" w:hAnsi="仿宋_GB2312" w:eastAsia="仿宋_GB2312" w:cs="仿宋_GB2312"/>
          <w:sz w:val="32"/>
          <w:szCs w:val="32"/>
        </w:rPr>
        <w:sectPr>
          <w:footerReference r:id="rId4" w:type="default"/>
          <w:pgSz w:w="11906" w:h="16838"/>
          <w:pgMar w:top="1440" w:right="1800" w:bottom="1440" w:left="1800" w:header="851" w:footer="992" w:gutter="0"/>
          <w:cols w:space="425" w:num="1"/>
          <w:titlePg/>
          <w:docGrid w:type="lines" w:linePitch="312" w:charSpace="0"/>
        </w:sectPr>
      </w:pPr>
    </w:p>
    <w:p>
      <w:pPr>
        <w:jc w:val="center"/>
        <w:rPr>
          <w:rFonts w:ascii="方正小标宋简体" w:hAnsi="方正小标宋简体" w:eastAsia="方正小标宋简体" w:cs="黑体"/>
          <w:sz w:val="36"/>
          <w:szCs w:val="36"/>
        </w:rPr>
      </w:pPr>
      <w:r>
        <w:rPr>
          <w:rFonts w:hint="eastAsia" w:ascii="方正小标宋简体" w:hAnsi="方正小标宋简体" w:eastAsia="方正小标宋简体" w:cs="黑体"/>
          <w:sz w:val="36"/>
          <w:szCs w:val="36"/>
        </w:rPr>
        <w:t>目</w:t>
      </w:r>
      <w:r>
        <w:rPr>
          <w:rFonts w:ascii="方正小标宋简体" w:hAnsi="方正小标宋简体" w:eastAsia="方正小标宋简体" w:cs="黑体"/>
          <w:sz w:val="36"/>
          <w:szCs w:val="36"/>
        </w:rPr>
        <w:t xml:space="preserve"> </w:t>
      </w:r>
      <w:r>
        <w:rPr>
          <w:rFonts w:hint="eastAsia" w:ascii="方正小标宋简体" w:hAnsi="方正小标宋简体" w:eastAsia="方正小标宋简体" w:cs="黑体"/>
          <w:sz w:val="36"/>
          <w:szCs w:val="36"/>
        </w:rPr>
        <w:t xml:space="preserve"> 录</w:t>
      </w:r>
    </w:p>
    <w:p>
      <w:pPr>
        <w:pStyle w:val="16"/>
        <w:spacing w:line="520" w:lineRule="exact"/>
        <w:rPr>
          <w:rFonts w:asciiTheme="minorHAnsi" w:hAnsiTheme="minorHAnsi" w:eastAsiaTheme="minorEastAsia" w:cstheme="minorBidi"/>
          <w:kern w:val="2"/>
          <w:sz w:val="28"/>
          <w:szCs w:val="28"/>
          <w14:ligatures w14:val="standardContextual"/>
        </w:rPr>
      </w:pPr>
      <w:r>
        <w:rPr>
          <w:rFonts w:cs="方正小标宋简体"/>
          <w:spacing w:val="-8"/>
          <w:sz w:val="28"/>
          <w:szCs w:val="28"/>
        </w:rPr>
        <w:fldChar w:fldCharType="begin"/>
      </w:r>
      <w:r>
        <w:rPr>
          <w:rFonts w:cs="方正小标宋简体"/>
          <w:spacing w:val="-8"/>
          <w:sz w:val="28"/>
          <w:szCs w:val="28"/>
        </w:rPr>
        <w:instrText xml:space="preserve"> </w:instrText>
      </w:r>
      <w:r>
        <w:rPr>
          <w:rFonts w:hint="eastAsia" w:cs="方正小标宋简体"/>
          <w:spacing w:val="-8"/>
          <w:sz w:val="28"/>
          <w:szCs w:val="28"/>
        </w:rPr>
        <w:instrText xml:space="preserve">TOC \o "1-2" \h \z \u</w:instrText>
      </w:r>
      <w:r>
        <w:rPr>
          <w:rFonts w:cs="方正小标宋简体"/>
          <w:spacing w:val="-8"/>
          <w:sz w:val="28"/>
          <w:szCs w:val="28"/>
        </w:rPr>
        <w:instrText xml:space="preserve"> </w:instrText>
      </w:r>
      <w:r>
        <w:rPr>
          <w:rFonts w:cs="方正小标宋简体"/>
          <w:spacing w:val="-8"/>
          <w:sz w:val="28"/>
          <w:szCs w:val="28"/>
        </w:rPr>
        <w:fldChar w:fldCharType="separate"/>
      </w:r>
      <w:r>
        <w:fldChar w:fldCharType="begin"/>
      </w:r>
      <w:r>
        <w:instrText xml:space="preserve"> HYPERLINK \l "_Toc168344337" </w:instrText>
      </w:r>
      <w:r>
        <w:fldChar w:fldCharType="separate"/>
      </w:r>
      <w:r>
        <w:rPr>
          <w:rStyle w:val="25"/>
          <w:sz w:val="28"/>
          <w:szCs w:val="28"/>
        </w:rPr>
        <w:t>一、发展背景</w:t>
      </w:r>
      <w:r>
        <w:rPr>
          <w:sz w:val="28"/>
          <w:szCs w:val="28"/>
        </w:rPr>
        <w:tab/>
      </w:r>
      <w:r>
        <w:rPr>
          <w:sz w:val="28"/>
          <w:szCs w:val="28"/>
        </w:rPr>
        <w:fldChar w:fldCharType="begin"/>
      </w:r>
      <w:r>
        <w:rPr>
          <w:sz w:val="28"/>
          <w:szCs w:val="28"/>
        </w:rPr>
        <w:instrText xml:space="preserve"> PAGEREF _Toc168344337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"_Toc168344338" </w:instrText>
      </w:r>
      <w:r>
        <w:fldChar w:fldCharType="separate"/>
      </w:r>
      <w:r>
        <w:rPr>
          <w:rStyle w:val="25"/>
          <w:rFonts w:ascii="楷体_GB2312" w:hAnsi="楷体_GB2312" w:eastAsia="楷体_GB2312" w:cs="楷体_GB2312"/>
          <w:sz w:val="28"/>
          <w:szCs w:val="28"/>
        </w:rPr>
        <w:t>（一）发展成就</w:t>
      </w:r>
      <w:r>
        <w:rPr>
          <w:sz w:val="28"/>
          <w:szCs w:val="28"/>
        </w:rPr>
        <w:tab/>
      </w:r>
      <w:r>
        <w:rPr>
          <w:sz w:val="28"/>
          <w:szCs w:val="28"/>
        </w:rPr>
        <w:fldChar w:fldCharType="begin"/>
      </w:r>
      <w:r>
        <w:rPr>
          <w:sz w:val="28"/>
          <w:szCs w:val="28"/>
        </w:rPr>
        <w:instrText xml:space="preserve"> PAGEREF _Toc168344338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"_Toc168344339" </w:instrText>
      </w:r>
      <w:r>
        <w:fldChar w:fldCharType="separate"/>
      </w:r>
      <w:r>
        <w:rPr>
          <w:rStyle w:val="25"/>
          <w:rFonts w:ascii="楷体_GB2312" w:hAnsi="楷体_GB2312" w:eastAsia="楷体_GB2312" w:cs="楷体_GB2312"/>
          <w:sz w:val="28"/>
          <w:szCs w:val="28"/>
        </w:rPr>
        <w:t>（二）面临的形势与要求</w:t>
      </w:r>
      <w:r>
        <w:rPr>
          <w:sz w:val="28"/>
          <w:szCs w:val="28"/>
        </w:rPr>
        <w:tab/>
      </w:r>
      <w:r>
        <w:rPr>
          <w:sz w:val="28"/>
          <w:szCs w:val="28"/>
        </w:rPr>
        <w:fldChar w:fldCharType="begin"/>
      </w:r>
      <w:r>
        <w:rPr>
          <w:sz w:val="28"/>
          <w:szCs w:val="28"/>
        </w:rPr>
        <w:instrText xml:space="preserve"> PAGEREF _Toc168344339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"_Toc168344340" </w:instrText>
      </w:r>
      <w:r>
        <w:fldChar w:fldCharType="separate"/>
      </w:r>
      <w:r>
        <w:rPr>
          <w:rStyle w:val="25"/>
          <w:rFonts w:ascii="楷体_GB2312" w:hAnsi="楷体_GB2312" w:eastAsia="楷体_GB2312" w:cs="楷体_GB2312"/>
          <w:sz w:val="28"/>
          <w:szCs w:val="28"/>
        </w:rPr>
        <w:t>（三）存在的问题与不足</w:t>
      </w:r>
      <w:r>
        <w:rPr>
          <w:sz w:val="28"/>
          <w:szCs w:val="28"/>
        </w:rPr>
        <w:tab/>
      </w:r>
      <w:r>
        <w:rPr>
          <w:sz w:val="28"/>
          <w:szCs w:val="28"/>
        </w:rPr>
        <w:fldChar w:fldCharType="begin"/>
      </w:r>
      <w:r>
        <w:rPr>
          <w:sz w:val="28"/>
          <w:szCs w:val="28"/>
        </w:rPr>
        <w:instrText xml:space="preserve"> PAGEREF _Toc168344340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6"/>
        <w:spacing w:line="520" w:lineRule="exact"/>
        <w:rPr>
          <w:rFonts w:asciiTheme="minorHAnsi" w:hAnsiTheme="minorHAnsi" w:eastAsiaTheme="minorEastAsia" w:cstheme="minorBidi"/>
          <w:kern w:val="2"/>
          <w:sz w:val="28"/>
          <w:szCs w:val="28"/>
          <w14:ligatures w14:val="standardContextual"/>
        </w:rPr>
      </w:pPr>
      <w:r>
        <w:fldChar w:fldCharType="begin"/>
      </w:r>
      <w:r>
        <w:instrText xml:space="preserve"> HYPERLINK \l "_Toc168344341" </w:instrText>
      </w:r>
      <w:r>
        <w:fldChar w:fldCharType="separate"/>
      </w:r>
      <w:r>
        <w:rPr>
          <w:rStyle w:val="25"/>
          <w:sz w:val="28"/>
          <w:szCs w:val="28"/>
        </w:rPr>
        <w:t>二、总体要求</w:t>
      </w:r>
      <w:r>
        <w:rPr>
          <w:sz w:val="28"/>
          <w:szCs w:val="28"/>
        </w:rPr>
        <w:tab/>
      </w:r>
      <w:r>
        <w:rPr>
          <w:sz w:val="28"/>
          <w:szCs w:val="28"/>
        </w:rPr>
        <w:fldChar w:fldCharType="begin"/>
      </w:r>
      <w:r>
        <w:rPr>
          <w:sz w:val="28"/>
          <w:szCs w:val="28"/>
        </w:rPr>
        <w:instrText xml:space="preserve"> PAGEREF _Toc168344341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"_Toc168344342" </w:instrText>
      </w:r>
      <w:r>
        <w:fldChar w:fldCharType="separate"/>
      </w:r>
      <w:r>
        <w:rPr>
          <w:rStyle w:val="25"/>
          <w:rFonts w:ascii="楷体_GB2312" w:hAnsi="楷体_GB2312" w:eastAsia="楷体_GB2312" w:cs="楷体_GB2312"/>
          <w:sz w:val="28"/>
          <w:szCs w:val="28"/>
        </w:rPr>
        <w:t>（一）指导思想</w:t>
      </w:r>
      <w:r>
        <w:rPr>
          <w:sz w:val="28"/>
          <w:szCs w:val="28"/>
        </w:rPr>
        <w:tab/>
      </w:r>
      <w:r>
        <w:rPr>
          <w:sz w:val="28"/>
          <w:szCs w:val="28"/>
        </w:rPr>
        <w:fldChar w:fldCharType="begin"/>
      </w:r>
      <w:r>
        <w:rPr>
          <w:sz w:val="28"/>
          <w:szCs w:val="28"/>
        </w:rPr>
        <w:instrText xml:space="preserve"> PAGEREF _Toc168344342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"_Toc168344343" </w:instrText>
      </w:r>
      <w:r>
        <w:fldChar w:fldCharType="separate"/>
      </w:r>
      <w:r>
        <w:rPr>
          <w:rStyle w:val="25"/>
          <w:rFonts w:ascii="楷体_GB2312" w:hAnsi="楷体_GB2312" w:eastAsia="楷体_GB2312" w:cs="楷体_GB2312"/>
          <w:sz w:val="28"/>
          <w:szCs w:val="28"/>
        </w:rPr>
        <w:t>（二）基本原则</w:t>
      </w:r>
      <w:r>
        <w:rPr>
          <w:sz w:val="28"/>
          <w:szCs w:val="28"/>
        </w:rPr>
        <w:tab/>
      </w:r>
      <w:r>
        <w:rPr>
          <w:sz w:val="28"/>
          <w:szCs w:val="28"/>
        </w:rPr>
        <w:fldChar w:fldCharType="begin"/>
      </w:r>
      <w:r>
        <w:rPr>
          <w:sz w:val="28"/>
          <w:szCs w:val="28"/>
        </w:rPr>
        <w:instrText xml:space="preserve"> PAGEREF _Toc168344343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"_Toc168344344" </w:instrText>
      </w:r>
      <w:r>
        <w:fldChar w:fldCharType="separate"/>
      </w:r>
      <w:r>
        <w:rPr>
          <w:rStyle w:val="25"/>
          <w:rFonts w:ascii="楷体_GB2312" w:hAnsi="楷体_GB2312" w:eastAsia="楷体_GB2312" w:cs="楷体_GB2312"/>
          <w:sz w:val="28"/>
          <w:szCs w:val="28"/>
        </w:rPr>
        <w:t>（三）发展思路</w:t>
      </w:r>
      <w:r>
        <w:rPr>
          <w:sz w:val="28"/>
          <w:szCs w:val="28"/>
        </w:rPr>
        <w:tab/>
      </w:r>
      <w:r>
        <w:rPr>
          <w:sz w:val="28"/>
          <w:szCs w:val="28"/>
        </w:rPr>
        <w:fldChar w:fldCharType="begin"/>
      </w:r>
      <w:r>
        <w:rPr>
          <w:sz w:val="28"/>
          <w:szCs w:val="28"/>
        </w:rPr>
        <w:instrText xml:space="preserve"> PAGEREF _Toc168344344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"_Toc168344345" </w:instrText>
      </w:r>
      <w:r>
        <w:fldChar w:fldCharType="separate"/>
      </w:r>
      <w:r>
        <w:rPr>
          <w:rStyle w:val="25"/>
          <w:rFonts w:ascii="楷体_GB2312" w:hAnsi="楷体_GB2312" w:eastAsia="楷体_GB2312" w:cs="楷体_GB2312"/>
          <w:sz w:val="28"/>
          <w:szCs w:val="28"/>
        </w:rPr>
        <w:t>（四）发展目标</w:t>
      </w:r>
      <w:r>
        <w:rPr>
          <w:sz w:val="28"/>
          <w:szCs w:val="28"/>
        </w:rPr>
        <w:tab/>
      </w:r>
      <w:r>
        <w:rPr>
          <w:sz w:val="28"/>
          <w:szCs w:val="28"/>
        </w:rPr>
        <w:fldChar w:fldCharType="begin"/>
      </w:r>
      <w:r>
        <w:rPr>
          <w:sz w:val="28"/>
          <w:szCs w:val="28"/>
        </w:rPr>
        <w:instrText xml:space="preserve"> PAGEREF _Toc168344345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6"/>
        <w:spacing w:line="520" w:lineRule="exact"/>
        <w:rPr>
          <w:rFonts w:asciiTheme="minorHAnsi" w:hAnsiTheme="minorHAnsi" w:eastAsiaTheme="minorEastAsia" w:cstheme="minorBidi"/>
          <w:kern w:val="2"/>
          <w:sz w:val="28"/>
          <w:szCs w:val="28"/>
          <w14:ligatures w14:val="standardContextual"/>
        </w:rPr>
      </w:pPr>
      <w:r>
        <w:fldChar w:fldCharType="begin"/>
      </w:r>
      <w:r>
        <w:instrText xml:space="preserve"> HYPERLINK \l "_Toc168344346" </w:instrText>
      </w:r>
      <w:r>
        <w:fldChar w:fldCharType="separate"/>
      </w:r>
      <w:r>
        <w:rPr>
          <w:rStyle w:val="25"/>
          <w:sz w:val="28"/>
          <w:szCs w:val="28"/>
        </w:rPr>
        <w:t>三、主要任务和重点工程</w:t>
      </w:r>
      <w:r>
        <w:rPr>
          <w:sz w:val="28"/>
          <w:szCs w:val="28"/>
        </w:rPr>
        <w:tab/>
      </w:r>
      <w:r>
        <w:rPr>
          <w:sz w:val="28"/>
          <w:szCs w:val="28"/>
        </w:rPr>
        <w:fldChar w:fldCharType="begin"/>
      </w:r>
      <w:r>
        <w:rPr>
          <w:sz w:val="28"/>
          <w:szCs w:val="28"/>
        </w:rPr>
        <w:instrText xml:space="preserve"> PAGEREF _Toc168344346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"_Toc168344347" </w:instrText>
      </w:r>
      <w:r>
        <w:fldChar w:fldCharType="separate"/>
      </w:r>
      <w:r>
        <w:rPr>
          <w:rStyle w:val="25"/>
          <w:rFonts w:ascii="楷体_GB2312" w:hAnsi="楷体_GB2312" w:eastAsia="楷体_GB2312" w:cs="楷体_GB2312"/>
          <w:sz w:val="28"/>
          <w:szCs w:val="28"/>
        </w:rPr>
        <w:t>（一）着重发展内容产业，夯实视听产业发展根基</w:t>
      </w:r>
      <w:r>
        <w:rPr>
          <w:sz w:val="28"/>
          <w:szCs w:val="28"/>
        </w:rPr>
        <w:tab/>
      </w:r>
      <w:r>
        <w:rPr>
          <w:sz w:val="28"/>
          <w:szCs w:val="28"/>
        </w:rPr>
        <w:fldChar w:fldCharType="begin"/>
      </w:r>
      <w:r>
        <w:rPr>
          <w:sz w:val="28"/>
          <w:szCs w:val="28"/>
        </w:rPr>
        <w:instrText xml:space="preserve"> PAGEREF _Toc168344347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"_Toc168344348" </w:instrText>
      </w:r>
      <w:r>
        <w:fldChar w:fldCharType="separate"/>
      </w:r>
      <w:r>
        <w:rPr>
          <w:rStyle w:val="25"/>
          <w:rFonts w:ascii="楷体_GB2312" w:hAnsi="楷体_GB2312" w:eastAsia="楷体_GB2312" w:cs="楷体_GB2312"/>
          <w:sz w:val="28"/>
          <w:szCs w:val="28"/>
        </w:rPr>
        <w:t>（二）坚持技术创新驱动，塑造发展新优势新动能</w:t>
      </w:r>
      <w:r>
        <w:rPr>
          <w:sz w:val="28"/>
          <w:szCs w:val="28"/>
        </w:rPr>
        <w:tab/>
      </w:r>
      <w:r>
        <w:rPr>
          <w:sz w:val="28"/>
          <w:szCs w:val="28"/>
        </w:rPr>
        <w:fldChar w:fldCharType="begin"/>
      </w:r>
      <w:r>
        <w:rPr>
          <w:sz w:val="28"/>
          <w:szCs w:val="28"/>
        </w:rPr>
        <w:instrText xml:space="preserve"> PAGEREF _Toc168344348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"_Toc168344349" </w:instrText>
      </w:r>
      <w:r>
        <w:fldChar w:fldCharType="separate"/>
      </w:r>
      <w:r>
        <w:rPr>
          <w:rStyle w:val="25"/>
          <w:rFonts w:ascii="楷体_GB2312" w:hAnsi="楷体_GB2312" w:eastAsia="楷体_GB2312" w:cs="楷体_GB2312"/>
          <w:sz w:val="28"/>
          <w:szCs w:val="28"/>
        </w:rPr>
        <w:t>（三）加快“视听+”融合创新，孵化视听新场景新业态</w:t>
      </w:r>
      <w:r>
        <w:rPr>
          <w:sz w:val="28"/>
          <w:szCs w:val="28"/>
        </w:rPr>
        <w:tab/>
      </w:r>
      <w:r>
        <w:rPr>
          <w:sz w:val="28"/>
          <w:szCs w:val="28"/>
        </w:rPr>
        <w:fldChar w:fldCharType="begin"/>
      </w:r>
      <w:r>
        <w:rPr>
          <w:sz w:val="28"/>
          <w:szCs w:val="28"/>
        </w:rPr>
        <w:instrText xml:space="preserve"> PAGEREF _Toc168344349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"_Toc168344350" </w:instrText>
      </w:r>
      <w:r>
        <w:fldChar w:fldCharType="separate"/>
      </w:r>
      <w:r>
        <w:rPr>
          <w:rStyle w:val="25"/>
          <w:rFonts w:ascii="楷体_GB2312" w:hAnsi="楷体_GB2312" w:eastAsia="楷体_GB2312" w:cs="楷体_GB2312"/>
          <w:sz w:val="28"/>
          <w:szCs w:val="28"/>
        </w:rPr>
        <w:t>（四）发挥产业集聚效应，培育打造优质产业集群</w:t>
      </w:r>
      <w:r>
        <w:rPr>
          <w:sz w:val="28"/>
          <w:szCs w:val="28"/>
        </w:rPr>
        <w:tab/>
      </w:r>
      <w:r>
        <w:rPr>
          <w:sz w:val="28"/>
          <w:szCs w:val="28"/>
        </w:rPr>
        <w:fldChar w:fldCharType="begin"/>
      </w:r>
      <w:r>
        <w:rPr>
          <w:sz w:val="28"/>
          <w:szCs w:val="28"/>
        </w:rPr>
        <w:instrText xml:space="preserve"> PAGEREF _Toc168344350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"_Toc168344351" </w:instrText>
      </w:r>
      <w:r>
        <w:fldChar w:fldCharType="separate"/>
      </w:r>
      <w:r>
        <w:rPr>
          <w:rStyle w:val="25"/>
          <w:rFonts w:ascii="楷体_GB2312" w:hAnsi="楷体_GB2312" w:eastAsia="楷体_GB2312" w:cs="楷体_GB2312"/>
          <w:sz w:val="28"/>
          <w:szCs w:val="28"/>
        </w:rPr>
        <w:t>（五）提升国际传播能力，打造区域传播辐射中心</w:t>
      </w:r>
      <w:r>
        <w:rPr>
          <w:sz w:val="28"/>
          <w:szCs w:val="28"/>
        </w:rPr>
        <w:tab/>
      </w:r>
      <w:r>
        <w:rPr>
          <w:sz w:val="28"/>
          <w:szCs w:val="28"/>
        </w:rPr>
        <w:fldChar w:fldCharType="begin"/>
      </w:r>
      <w:r>
        <w:rPr>
          <w:sz w:val="28"/>
          <w:szCs w:val="28"/>
        </w:rPr>
        <w:instrText xml:space="preserve"> PAGEREF _Toc168344351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6"/>
        <w:spacing w:line="520" w:lineRule="exact"/>
        <w:rPr>
          <w:rFonts w:asciiTheme="minorHAnsi" w:hAnsiTheme="minorHAnsi" w:eastAsiaTheme="minorEastAsia" w:cstheme="minorBidi"/>
          <w:kern w:val="2"/>
          <w:sz w:val="28"/>
          <w:szCs w:val="28"/>
          <w14:ligatures w14:val="standardContextual"/>
        </w:rPr>
      </w:pPr>
      <w:r>
        <w:fldChar w:fldCharType="begin"/>
      </w:r>
      <w:r>
        <w:instrText xml:space="preserve"> HYPERLINK \l "_Toc168344352" </w:instrText>
      </w:r>
      <w:r>
        <w:fldChar w:fldCharType="separate"/>
      </w:r>
      <w:r>
        <w:rPr>
          <w:rStyle w:val="25"/>
          <w:sz w:val="28"/>
          <w:szCs w:val="28"/>
        </w:rPr>
        <w:t>四、保障措施</w:t>
      </w:r>
      <w:r>
        <w:rPr>
          <w:sz w:val="28"/>
          <w:szCs w:val="28"/>
        </w:rPr>
        <w:tab/>
      </w:r>
      <w:r>
        <w:rPr>
          <w:sz w:val="28"/>
          <w:szCs w:val="28"/>
        </w:rPr>
        <w:fldChar w:fldCharType="begin"/>
      </w:r>
      <w:r>
        <w:rPr>
          <w:sz w:val="28"/>
          <w:szCs w:val="28"/>
        </w:rPr>
        <w:instrText xml:space="preserve"> PAGEREF _Toc168344352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"_Toc168344353" </w:instrText>
      </w:r>
      <w:r>
        <w:fldChar w:fldCharType="separate"/>
      </w:r>
      <w:r>
        <w:rPr>
          <w:rStyle w:val="25"/>
          <w:rFonts w:ascii="楷体_GB2312" w:hAnsi="楷体_GB2312" w:eastAsia="楷体_GB2312" w:cs="楷体_GB2312"/>
          <w:sz w:val="28"/>
          <w:szCs w:val="28"/>
        </w:rPr>
        <w:t>（一）加强组织保障</w:t>
      </w:r>
      <w:r>
        <w:rPr>
          <w:sz w:val="28"/>
          <w:szCs w:val="28"/>
        </w:rPr>
        <w:tab/>
      </w:r>
      <w:r>
        <w:rPr>
          <w:sz w:val="28"/>
          <w:szCs w:val="28"/>
        </w:rPr>
        <w:fldChar w:fldCharType="begin"/>
      </w:r>
      <w:r>
        <w:rPr>
          <w:sz w:val="28"/>
          <w:szCs w:val="28"/>
        </w:rPr>
        <w:instrText xml:space="preserve"> PAGEREF _Toc168344353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"_Toc168344354" </w:instrText>
      </w:r>
      <w:r>
        <w:fldChar w:fldCharType="separate"/>
      </w:r>
      <w:r>
        <w:rPr>
          <w:rStyle w:val="25"/>
          <w:rFonts w:ascii="楷体_GB2312" w:hAnsi="楷体_GB2312" w:eastAsia="楷体_GB2312" w:cs="楷体_GB2312"/>
          <w:sz w:val="28"/>
          <w:szCs w:val="28"/>
        </w:rPr>
        <w:t>（二）强化政策保障</w:t>
      </w:r>
      <w:r>
        <w:rPr>
          <w:sz w:val="28"/>
          <w:szCs w:val="28"/>
        </w:rPr>
        <w:tab/>
      </w:r>
      <w:r>
        <w:rPr>
          <w:sz w:val="28"/>
          <w:szCs w:val="28"/>
        </w:rPr>
        <w:fldChar w:fldCharType="begin"/>
      </w:r>
      <w:r>
        <w:rPr>
          <w:sz w:val="28"/>
          <w:szCs w:val="28"/>
        </w:rPr>
        <w:instrText xml:space="preserve"> PAGEREF _Toc168344354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"_Toc168344355" </w:instrText>
      </w:r>
      <w:r>
        <w:fldChar w:fldCharType="separate"/>
      </w:r>
      <w:r>
        <w:rPr>
          <w:rStyle w:val="25"/>
          <w:rFonts w:ascii="楷体_GB2312" w:hAnsi="楷体_GB2312" w:eastAsia="楷体_GB2312" w:cs="楷体_GB2312"/>
          <w:sz w:val="28"/>
          <w:szCs w:val="28"/>
        </w:rPr>
        <w:t>（三）加大资金扶持</w:t>
      </w:r>
      <w:r>
        <w:rPr>
          <w:sz w:val="28"/>
          <w:szCs w:val="28"/>
        </w:rPr>
        <w:tab/>
      </w:r>
      <w:r>
        <w:rPr>
          <w:sz w:val="28"/>
          <w:szCs w:val="28"/>
        </w:rPr>
        <w:fldChar w:fldCharType="begin"/>
      </w:r>
      <w:r>
        <w:rPr>
          <w:sz w:val="28"/>
          <w:szCs w:val="28"/>
        </w:rPr>
        <w:instrText xml:space="preserve"> PAGEREF _Toc168344355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"_Toc168344356" </w:instrText>
      </w:r>
      <w:r>
        <w:fldChar w:fldCharType="separate"/>
      </w:r>
      <w:r>
        <w:rPr>
          <w:rStyle w:val="25"/>
          <w:rFonts w:ascii="楷体_GB2312" w:hAnsi="楷体_GB2312" w:eastAsia="楷体_GB2312" w:cs="楷体_GB2312"/>
          <w:sz w:val="28"/>
          <w:szCs w:val="28"/>
        </w:rPr>
        <w:t>（四）引培高端人才</w:t>
      </w:r>
      <w:r>
        <w:rPr>
          <w:sz w:val="28"/>
          <w:szCs w:val="28"/>
        </w:rPr>
        <w:tab/>
      </w:r>
      <w:r>
        <w:rPr>
          <w:sz w:val="28"/>
          <w:szCs w:val="28"/>
        </w:rPr>
        <w:fldChar w:fldCharType="begin"/>
      </w:r>
      <w:r>
        <w:rPr>
          <w:sz w:val="28"/>
          <w:szCs w:val="28"/>
        </w:rPr>
        <w:instrText xml:space="preserve"> PAGEREF _Toc168344356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9"/>
        <w:rPr>
          <w:rFonts w:asciiTheme="minorHAnsi" w:hAnsiTheme="minorHAnsi" w:eastAsiaTheme="minorEastAsia" w:cstheme="minorBidi"/>
          <w:sz w:val="28"/>
          <w:szCs w:val="28"/>
          <w14:ligatures w14:val="standardContextual"/>
        </w:rPr>
      </w:pPr>
      <w:r>
        <w:fldChar w:fldCharType="begin"/>
      </w:r>
      <w:r>
        <w:instrText xml:space="preserve"> HYPERLINK \l "_Toc168344357" </w:instrText>
      </w:r>
      <w:r>
        <w:fldChar w:fldCharType="separate"/>
      </w:r>
      <w:r>
        <w:rPr>
          <w:rStyle w:val="25"/>
          <w:rFonts w:ascii="楷体_GB2312" w:hAnsi="楷体_GB2312" w:eastAsia="楷体_GB2312" w:cs="楷体_GB2312"/>
          <w:sz w:val="28"/>
          <w:szCs w:val="28"/>
        </w:rPr>
        <w:t>（五）实施评估考核</w:t>
      </w:r>
      <w:r>
        <w:rPr>
          <w:sz w:val="28"/>
          <w:szCs w:val="28"/>
        </w:rPr>
        <w:tab/>
      </w:r>
      <w:r>
        <w:rPr>
          <w:sz w:val="28"/>
          <w:szCs w:val="28"/>
        </w:rPr>
        <w:fldChar w:fldCharType="begin"/>
      </w:r>
      <w:r>
        <w:rPr>
          <w:sz w:val="28"/>
          <w:szCs w:val="28"/>
        </w:rPr>
        <w:instrText xml:space="preserve"> PAGEREF _Toc168344357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9"/>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cs="方正小标宋简体"/>
          <w:spacing w:val="-8"/>
          <w:kern w:val="0"/>
          <w:sz w:val="28"/>
          <w:szCs w:val="28"/>
        </w:rPr>
        <w:fldChar w:fldCharType="end"/>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为深入推进云南省广播电视和网络视听产业高质量发展，根据《广播电视和网络视听“十四五”发展规划》《</w:t>
      </w:r>
      <w:bookmarkStart w:id="0" w:name="OLE_LINK1"/>
      <w:r>
        <w:rPr>
          <w:rFonts w:hint="eastAsia" w:ascii="仿宋_GB2312" w:hAnsi="仿宋_GB2312" w:eastAsia="仿宋_GB2312" w:cs="仿宋_GB2312"/>
          <w:sz w:val="32"/>
          <w:szCs w:val="32"/>
        </w:rPr>
        <w:t>关于推动广播电视和网络视听产业高质量发展的意见</w:t>
      </w:r>
      <w:bookmarkEnd w:id="0"/>
      <w:r>
        <w:rPr>
          <w:rFonts w:hint="eastAsia" w:ascii="仿宋_GB2312" w:hAnsi="仿宋_GB2312" w:eastAsia="仿宋_GB2312" w:cs="仿宋_GB2312"/>
          <w:sz w:val="32"/>
          <w:szCs w:val="32"/>
        </w:rPr>
        <w:t>》《关于加快推进视听电子产业高质量发展的指导意见》《云南省国民经济和社会发展第十四个五年规划和二〇三五年远景目标纲要》《云南省广播电视和网络视听“十四五”发展规划》等文件指导精神，结合云南省广播电视和网络视听产业发展实际情况，制定本规划。</w:t>
      </w:r>
    </w:p>
    <w:p>
      <w:pPr>
        <w:spacing w:line="600" w:lineRule="exact"/>
        <w:ind w:firstLine="640" w:firstLineChars="200"/>
        <w:outlineLvl w:val="0"/>
        <w:rPr>
          <w:rFonts w:ascii="黑体" w:hAnsi="黑体" w:eastAsia="黑体" w:cs="黑体"/>
          <w:sz w:val="32"/>
          <w:szCs w:val="32"/>
        </w:rPr>
      </w:pPr>
      <w:bookmarkStart w:id="1" w:name="_Toc168344337"/>
      <w:r>
        <w:rPr>
          <w:rFonts w:hint="eastAsia" w:ascii="黑体" w:hAnsi="黑体" w:eastAsia="黑体" w:cs="黑体"/>
          <w:sz w:val="32"/>
          <w:szCs w:val="32"/>
        </w:rPr>
        <w:t>一、发展背景</w:t>
      </w:r>
      <w:bookmarkEnd w:id="1"/>
    </w:p>
    <w:p>
      <w:pPr>
        <w:spacing w:line="600" w:lineRule="exact"/>
        <w:ind w:firstLine="640" w:firstLineChars="200"/>
        <w:outlineLvl w:val="1"/>
        <w:rPr>
          <w:rFonts w:ascii="仿宋_GB2312" w:hAnsi="仿宋_GB2312" w:eastAsia="仿宋_GB2312" w:cs="仿宋_GB2312"/>
          <w:sz w:val="32"/>
          <w:szCs w:val="32"/>
        </w:rPr>
      </w:pPr>
      <w:bookmarkStart w:id="2" w:name="_Toc168344338"/>
      <w:r>
        <w:rPr>
          <w:rFonts w:hint="eastAsia" w:ascii="楷体_GB2312" w:hAnsi="楷体_GB2312" w:eastAsia="楷体_GB2312" w:cs="楷体_GB2312"/>
          <w:sz w:val="32"/>
          <w:szCs w:val="32"/>
        </w:rPr>
        <w:t>（一）发展成就</w:t>
      </w:r>
      <w:bookmarkEnd w:id="2"/>
    </w:p>
    <w:p>
      <w:pPr>
        <w:spacing w:line="600" w:lineRule="exact"/>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1.产业布局初具雏形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省视听产业布局与区域经济相协调，重点企业由滇中城市群向周边城市辐射，初步形成涵盖内容制作、传输分发、融合应用等环节的产业链条。内容制作领域，企业分布广泛，包括昆明、玉溪、保山、临沧、楚雄、文山、迪庆、玉溪、德宏、红河等10余个州（市），呈“东强西弱”局面；传输分发领域，企业主要分布于昆明、曲靖、昭通、丽江、普洱、红河、西双版纳、大理、怒江等州（市）；融合应用领域，滇中城市群中昆明、曲靖、红河等州（市）企业能力突出，大理、丽江、西双版纳等州（市）也具备一定数量的企业。截至2023年，全省广播电视和网络视听业务机构</w:t>
      </w:r>
      <w:r>
        <w:rPr>
          <w:rFonts w:ascii="仿宋_GB2312" w:hAnsi="仿宋_GB2312" w:eastAsia="仿宋_GB2312" w:cs="仿宋_GB2312"/>
          <w:sz w:val="32"/>
          <w:szCs w:val="32"/>
        </w:rPr>
        <w:t>780</w:t>
      </w:r>
      <w:r>
        <w:rPr>
          <w:rFonts w:hint="eastAsia" w:ascii="仿宋_GB2312" w:hAnsi="仿宋_GB2312" w:eastAsia="仿宋_GB2312" w:cs="仿宋_GB2312"/>
          <w:sz w:val="32"/>
          <w:szCs w:val="32"/>
        </w:rPr>
        <w:t>余家，广播电视节目制作经营机构</w:t>
      </w:r>
      <w:r>
        <w:rPr>
          <w:rFonts w:ascii="仿宋_GB2312" w:hAnsi="仿宋_GB2312" w:eastAsia="仿宋_GB2312" w:cs="仿宋_GB2312"/>
          <w:sz w:val="32"/>
          <w:szCs w:val="32"/>
        </w:rPr>
        <w:t>400余家</w:t>
      </w:r>
      <w:r>
        <w:rPr>
          <w:rFonts w:hint="eastAsia" w:ascii="仿宋_GB2312" w:hAnsi="仿宋_GB2312" w:eastAsia="仿宋_GB2312" w:cs="仿宋_GB2312"/>
          <w:sz w:val="32"/>
          <w:szCs w:val="32"/>
        </w:rPr>
        <w:t>，规模以上企业近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家。其中，昆明市广播电视节目制作经营机构</w:t>
      </w:r>
      <w:r>
        <w:rPr>
          <w:rFonts w:ascii="仿宋_GB2312" w:hAnsi="仿宋_GB2312" w:eastAsia="仿宋_GB2312" w:cs="仿宋_GB2312"/>
          <w:sz w:val="32"/>
          <w:szCs w:val="32"/>
        </w:rPr>
        <w:t>280余家，</w:t>
      </w:r>
      <w:r>
        <w:rPr>
          <w:rFonts w:hint="eastAsia" w:ascii="仿宋_GB2312" w:hAnsi="仿宋_GB2312" w:eastAsia="仿宋_GB2312" w:cs="仿宋_GB2312"/>
          <w:sz w:val="32"/>
          <w:szCs w:val="32"/>
        </w:rPr>
        <w:t>规模以上视听企业</w:t>
      </w:r>
      <w:r>
        <w:rPr>
          <w:rFonts w:ascii="仿宋_GB2312" w:hAnsi="仿宋_GB2312" w:eastAsia="仿宋_GB2312" w:cs="仿宋_GB2312"/>
          <w:sz w:val="32"/>
          <w:szCs w:val="32"/>
        </w:rPr>
        <w:t>20余家，</w:t>
      </w:r>
      <w:r>
        <w:rPr>
          <w:rFonts w:hint="eastAsia" w:ascii="仿宋_GB2312" w:hAnsi="仿宋_GB2312" w:eastAsia="仿宋_GB2312" w:cs="仿宋_GB2312"/>
          <w:sz w:val="32"/>
          <w:szCs w:val="32"/>
        </w:rPr>
        <w:t>数量大、集中度高、产业链条较为完整，发展水平远高于其他州（市），昆明市视听企业主要集中于五华区、西山区、盘龙区、官渡区，位于五华区的澜湄（云南）视听产业园作为首家省级视听产业园已获批复，未来将具有较强的集聚和辐射作用。</w:t>
      </w:r>
    </w:p>
    <w:p>
      <w:pPr>
        <w:spacing w:line="600" w:lineRule="exact"/>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2.精品力作不断涌现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年来，全省大力开展视听内容创作与创新工作，通过争取财政专项资金扶持优秀视听项目，视听内容生产制作水平不断提高，涌现了一批思想精深、艺术精湛、制作精良，反映时代精神和地方特色，有内涵、有亮点的视听作品，产生了较为广泛的社会影响。获得广电总局扶持及云南省文艺精品创作扶持、云南文化精品工程奖奖励的电视剧、动画片、纪录片、网络电影、广播电视节目近30件。纪录片《落地生根》获第19届中国（广州）国际纪录片节金红棉奖，纪录片《生命之歌》获第27届电视文艺星光奖提名。电视剧《战火中的青春》《杠杆》《微笑妈妈》等先后在省级卫视频道黄金时段播出。《大山里的女校》入选广电总局2022年“电视剧引导扶持剧目”及“‘深入生活，扎根人民’倾斜剧目”双扶持项目。《睦邻·缅甸》《好在了，我的家》等广播电视节目获广电总局表彰。《聂耳和国歌的故事》等14部微电影、网络纪录片、短视频等网络视听节目获评广电总局优秀节目，并取得了良好的传播效果，如短视频《农民院士朱有勇》被广电总局推广宣传，在多个互联网平台引发大量讨论，相关话题阅读量累计破亿。</w:t>
      </w:r>
    </w:p>
    <w:p>
      <w:pPr>
        <w:spacing w:line="600" w:lineRule="exact"/>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3.国际传播成果丰硕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国际传播内容建设，与湄公河多个国家级电视台合办《中国剧场》《中国动漫》《电视中国农场》等栏目，译制近4.5万分钟中国优秀电视剧、纪录片、动画片，合拍纪录片《睦邻·缅甸》等。深化技术合作，中国DTMB数字电视项目在老挝、柬埔寨成功落地，分别在网传播61套、70套数字电视频道。合办柬埔寨语数字频道CDTV-TVK。建成面向澜湄六国的移动应用“澜湄视听APP”，并入围“中国—东盟数字创新成果案例”。云南广播电视台澜湄国际卫视频道入网覆盖亚洲18个国家和地区，总覆盖人口超4300万。红河州融媒体中心“新时代州市级媒体国际传播红河实践”获评2023年全国广播电视媒体融合成长项目。推动吉祥网构建“网络+海外账号矩阵+落地活动”的新媒体社交传播矩阵，提升传播影响力。举办多届澜湄视听周、澜湄国际电影周等系列活动，澜湄视听周被写入《共建“一带一路”：构建人类命运共同体的重大实践》白皮书，视听国际传播影响力明显增强。</w:t>
      </w:r>
    </w:p>
    <w:p>
      <w:pPr>
        <w:spacing w:line="600" w:lineRule="exact"/>
        <w:ind w:firstLine="640" w:firstLineChars="200"/>
        <w:outlineLvl w:val="2"/>
        <w:rPr>
          <w:rFonts w:ascii="楷体_GB2312" w:hAnsi="楷体_GB2312" w:eastAsia="楷体_GB2312" w:cs="楷体_GB2312"/>
          <w:sz w:val="32"/>
          <w:szCs w:val="32"/>
        </w:rPr>
      </w:pPr>
      <w:r>
        <w:rPr>
          <w:rFonts w:ascii="楷体_GB2312" w:hAnsi="楷体_GB2312" w:eastAsia="楷体_GB2312" w:cs="楷体_GB2312"/>
          <w:sz w:val="32"/>
          <w:szCs w:val="32"/>
        </w:rPr>
        <w:t>4.</w:t>
      </w:r>
      <w:r>
        <w:rPr>
          <w:rFonts w:hint="eastAsia" w:ascii="楷体_GB2312" w:hAnsi="楷体_GB2312" w:eastAsia="楷体_GB2312" w:cs="楷体_GB2312"/>
          <w:sz w:val="32"/>
          <w:szCs w:val="32"/>
        </w:rPr>
        <w:t>公共服务成效显著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推动电视频道高清化建设，截至2023年底，全省州（市）级以上电视频道46个，其中44个完成高清化建设，云南广播电视台频道全部实现高清化。全省共完成38.72万套有线高清交互数字电视机顶盒的安装工作，有效提升了云南省民族地区有线电视网络的承载能力和内容支撑能力，推动了民族地区广播电视公共服务数字化、高清化和均等化。电视“套娃”收费和操作复杂治理取得阶段性成果，全省电视用户开机时长缩短30%以上，所有电视收费包压缩超过50%。广电5G用户达47.52万户，广电媒体融合持续深入、广电5G发展稳步提升。全省应急广播体系已建成1个省级平台、16个州（市）级平台、129个县级系统，主动发布终端13.44万个，实现省、市、县、乡、行政村100%覆盖，有力服务应急管理、政策宣传、社会治理和基层群众。</w:t>
      </w:r>
    </w:p>
    <w:p>
      <w:pPr>
        <w:spacing w:line="600" w:lineRule="exact"/>
        <w:ind w:firstLine="640" w:firstLineChars="200"/>
        <w:outlineLvl w:val="1"/>
        <w:rPr>
          <w:rFonts w:ascii="楷体_GB2312" w:hAnsi="楷体_GB2312" w:eastAsia="楷体_GB2312" w:cs="楷体_GB2312"/>
          <w:sz w:val="32"/>
          <w:szCs w:val="32"/>
        </w:rPr>
      </w:pPr>
      <w:bookmarkStart w:id="3" w:name="_Toc168344339"/>
      <w:r>
        <w:rPr>
          <w:rFonts w:hint="eastAsia" w:ascii="楷体_GB2312" w:hAnsi="楷体_GB2312" w:eastAsia="楷体_GB2312" w:cs="楷体_GB2312"/>
          <w:sz w:val="32"/>
          <w:szCs w:val="32"/>
        </w:rPr>
        <w:t>（二）面临的形势与要求</w:t>
      </w:r>
      <w:bookmarkEnd w:id="3"/>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1．党和国家一系列重大决策部署，对广播电视和网络视听产业高质量发展提出了新要求。</w:t>
      </w:r>
      <w:r>
        <w:rPr>
          <w:rFonts w:hint="eastAsia" w:ascii="仿宋_GB2312" w:hAnsi="仿宋_GB2312" w:eastAsia="仿宋_GB2312" w:cs="仿宋_GB2312"/>
          <w:sz w:val="32"/>
          <w:szCs w:val="32"/>
        </w:rPr>
        <w:t>国务院办公厅、国家发改委、工信部、广电总局等部门印发的《关于推进实施国家文化数字化战略的意见》《关于扩大战略性新兴产业投资培育壮大新增长点增长极的指导意见》《关于加快推进视听电子产业高质量发展的指导意见》《推动文化和旅游领域设备更新实施方案》《关于推动广播电视和网络视听产业高质量发展的意见》等一系列重要文件，围绕加速构建新时代大视听全产业链市场发展格局，加快建立现代化视听电子产业体系，优化广播电视和网络视听产业结构布局，健全现代产业体系和市场体系，培育新型业态和消费模式，深化国际合作和提升传播效能作出了一系列重大部署，对广播电视和网络视听高质量发展提出了新的更高要求，也为广播电视和网络视听产业发展提供了强有力的政策支持。</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rPr>
        <w:t xml:space="preserve"> </w:t>
      </w:r>
      <w:r>
        <w:rPr>
          <w:rFonts w:hint="eastAsia" w:ascii="仿宋_GB2312" w:hAnsi="仿宋_GB2312" w:eastAsia="仿宋_GB2312" w:cs="仿宋_GB2312"/>
          <w:b/>
          <w:bCs/>
          <w:sz w:val="32"/>
          <w:szCs w:val="32"/>
        </w:rPr>
        <w:t>新一轮科技革命和产业变革突飞猛进，大视听产业格局加速形成，视听产业发展迎来新机遇。</w:t>
      </w:r>
      <w:r>
        <w:rPr>
          <w:rFonts w:hint="eastAsia" w:ascii="仿宋_GB2312" w:hAnsi="仿宋_GB2312" w:eastAsia="仿宋_GB2312" w:cs="仿宋_GB2312"/>
          <w:sz w:val="32"/>
          <w:szCs w:val="32"/>
        </w:rPr>
        <w:t>当前，全球科技创新进入空前密集活跃期，新一轮科技革命和产业变革正在重构全球创新版图、重塑全球经济结构。以人工智能、移动通信、云计算、物联网、区块链为代表的新一代信息技术加速突破应用，不断创造出具有跨越传统产业边界的新产品、新业态、新模式，赋能推动千行百业转型升级。对于视听产业而言，广播电视和网络视听技术同</w:t>
      </w:r>
      <w:r>
        <w:rPr>
          <w:rFonts w:ascii="仿宋_GB2312" w:hAnsi="仿宋_GB2312" w:eastAsia="仿宋_GB2312" w:cs="仿宋_GB2312"/>
          <w:sz w:val="32"/>
          <w:szCs w:val="32"/>
        </w:rPr>
        <w:t>5G、人工智能等</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技术深度融合、互相赋能，</w:t>
      </w:r>
      <w:r>
        <w:rPr>
          <w:rFonts w:hint="eastAsia" w:ascii="仿宋_GB2312" w:hAnsi="仿宋_GB2312" w:eastAsia="仿宋_GB2312" w:cs="仿宋_GB2312"/>
          <w:sz w:val="32"/>
          <w:szCs w:val="32"/>
        </w:rPr>
        <w:t>视听产业规模不断增长，产业边界不断拓展，超高清、沉浸式、互动式、VR/AR/MR等视听内容形态不断创新，裸眼大屏、智慧车窗、智能座舱、VR头显等视听体验终端不断兴起，视听+文旅、视听+民生、视听+交通、视听+教育、视听+医疗等视听新业态不断涌现，大视听产业生态逐步成型，并日益成为打造数字经济的重要引擎和新时代文化建设的重要载体，</w:t>
      </w:r>
      <w:r>
        <w:rPr>
          <w:rFonts w:ascii="仿宋_GB2312" w:hAnsi="仿宋_GB2312" w:eastAsia="仿宋_GB2312" w:cs="仿宋_GB2312"/>
          <w:sz w:val="32"/>
          <w:szCs w:val="32"/>
        </w:rPr>
        <w:t>对社会民生、经济发展的促进作用</w:t>
      </w:r>
      <w:r>
        <w:rPr>
          <w:rFonts w:hint="eastAsia" w:ascii="仿宋_GB2312" w:hAnsi="仿宋_GB2312" w:eastAsia="仿宋_GB2312" w:cs="仿宋_GB2312"/>
          <w:sz w:val="32"/>
          <w:szCs w:val="32"/>
        </w:rPr>
        <w:t>日趋</w:t>
      </w:r>
      <w:r>
        <w:rPr>
          <w:rFonts w:ascii="仿宋_GB2312" w:hAnsi="仿宋_GB2312" w:eastAsia="仿宋_GB2312" w:cs="仿宋_GB2312"/>
          <w:sz w:val="32"/>
          <w:szCs w:val="32"/>
        </w:rPr>
        <w:t>显著</w:t>
      </w:r>
      <w:r>
        <w:rPr>
          <w:rFonts w:hint="eastAsia" w:ascii="仿宋_GB2312" w:hAnsi="仿宋_GB2312" w:eastAsia="仿宋_GB2312" w:cs="仿宋_GB2312"/>
          <w:sz w:val="32"/>
          <w:szCs w:val="32"/>
        </w:rPr>
        <w:t>。特别是以大模型为代表的人工智能生成技术，给视听领域带来了“生产模式”和“质量与效率”的根本性变革，推动视听服务向智能化、个性化、定制化方向发展，驱动产业链升级和价值链重构，为加速推动云南视听产业形成具有高科技、高效能、高质量重要特征的新质生产力，实现跨越式发展提供了新的机遇。</w:t>
      </w:r>
    </w:p>
    <w:p>
      <w:pPr>
        <w:spacing w:line="600" w:lineRule="exact"/>
        <w:ind w:firstLine="643"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rPr>
        <w:t xml:space="preserve"> </w:t>
      </w:r>
      <w:r>
        <w:rPr>
          <w:rFonts w:hint="eastAsia" w:ascii="仿宋_GB2312" w:hAnsi="仿宋_GB2312" w:eastAsia="仿宋_GB2312" w:cs="仿宋_GB2312"/>
          <w:b/>
          <w:bCs/>
          <w:sz w:val="32"/>
          <w:szCs w:val="32"/>
        </w:rPr>
        <w:t>“面向南亚东南亚辐射中心”的发展定位和“3815” 战略发展目标，为云南广播电视和网络视听产业发展提供了根本遵循。</w:t>
      </w:r>
      <w:r>
        <w:rPr>
          <w:rFonts w:hint="eastAsia" w:ascii="仿宋_GB2312" w:hAnsi="仿宋_GB2312" w:eastAsia="仿宋_GB2312" w:cs="仿宋_GB2312"/>
          <w:sz w:val="32"/>
          <w:szCs w:val="32"/>
        </w:rPr>
        <w:t>为充分发挥云南省在全面开放新格局和“一带一路”建设中的区位优势，促进云南省加强与周边国家互利合作，加快建设面向南亚东南亚辐射中心，国务院出台了《关于支持云南加快建设我国面向南亚东南亚辐射中心的意见》，明确了构筑全方位对外开放新高地，加快建设数字信息互联互通国际大通道，做大做强特色优势产业，积极承接国内外产业转移等主要任务。《云南省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纲要》制定了“文化产业取得新发展、民族优秀文化更加繁荣发展、全面建成我国面向南亚东南亚辐射中心”的发展目标，省委省政府制定3年上台阶、8年大发展、15年大跨越的“3815”战略发展目标，把高质量发展和跨越式发展统一起来，以高质量跨越式发展推进中国式现代化云南实践。“面向南亚东南亚辐射中心”的发展定位、“3815”战略发展目标结合云南“十四五”规划确定的各项重要任务，为云南广播电视和网络视听产业高质量发展指明了方向、提供了根本遵循。</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特殊的人文地理特色和资源优势，要求云南视听产业发展要有新思路和新举措。</w:t>
      </w:r>
      <w:r>
        <w:rPr>
          <w:rFonts w:hint="eastAsia" w:ascii="仿宋_GB2312" w:hAnsi="仿宋_GB2312" w:eastAsia="仿宋_GB2312" w:cs="仿宋_GB2312"/>
          <w:sz w:val="32"/>
          <w:szCs w:val="32"/>
        </w:rPr>
        <w:t>云南是全国世居少数民族、跨境民族、特有民族、人口较少民族最多的省份，也是自治区及实行民族区域自治的民族最多的省份，多彩的民族文化，为视听内容创作、文化传承和文化传播交流提供了丰富的人文资源。同时，宜人的气候、优美的生态环境、丰富多样的旅游资源,提供了得天独厚的视听内容创作条件，“视听+文旅”具有巨大的发展空间。此外，云南是我国面向南亚东南亚和环印度洋地区开放的大通道，是我国连接南亚东南亚的重要大通道,是“一带一路”倡议、长江经济带两大国家发展战略的重要交汇点，承担着国际传播、文明互鉴、文化交流的重任。基于特有的发展环境和资源优势，云南大视听产业大有可为，但同时也必须充分结合自身特点和优势，在奋进新时代迈向新征程中找准发力点，迎接新机遇、应对新挑战、满足新期待，探索出能够实现可持续发展和跨越式发展的新思路、新举措。</w:t>
      </w:r>
    </w:p>
    <w:p>
      <w:pPr>
        <w:spacing w:line="600" w:lineRule="exact"/>
        <w:ind w:firstLine="640" w:firstLineChars="200"/>
        <w:outlineLvl w:val="1"/>
        <w:rPr>
          <w:rFonts w:ascii="楷体_GB2312" w:hAnsi="楷体_GB2312" w:eastAsia="楷体_GB2312" w:cs="楷体_GB2312"/>
          <w:sz w:val="32"/>
          <w:szCs w:val="32"/>
        </w:rPr>
      </w:pPr>
      <w:bookmarkStart w:id="4" w:name="_Toc168344340"/>
      <w:r>
        <w:rPr>
          <w:rFonts w:hint="eastAsia" w:ascii="楷体_GB2312" w:hAnsi="楷体_GB2312" w:eastAsia="楷体_GB2312" w:cs="楷体_GB2312"/>
          <w:sz w:val="32"/>
          <w:szCs w:val="32"/>
        </w:rPr>
        <w:t>（三）存在的问题与不足</w:t>
      </w:r>
      <w:bookmarkEnd w:id="4"/>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一是视听产业发展速度迟缓。</w:t>
      </w:r>
      <w:r>
        <w:rPr>
          <w:rFonts w:hint="eastAsia" w:ascii="仿宋_GB2312" w:hAnsi="仿宋_GB2312" w:eastAsia="仿宋_GB2312" w:cs="仿宋_GB2312"/>
          <w:sz w:val="32"/>
          <w:szCs w:val="32"/>
        </w:rPr>
        <w:t>“十四五”以来，云南省广播电视和网络视听产业在行业收入、机构数量、从业人员数量等方面取得了一定的进展，但总体发展速度迟缓。在行业收入方面，全省广播电视行业总收入由2020年的73.89亿元降低至202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年的</w:t>
      </w:r>
      <w:r>
        <w:rPr>
          <w:rFonts w:ascii="仿宋_GB2312" w:hAnsi="仿宋_GB2312" w:eastAsia="仿宋_GB2312" w:cs="仿宋_GB2312"/>
          <w:sz w:val="32"/>
          <w:szCs w:val="32"/>
        </w:rPr>
        <w:t>68.79</w:t>
      </w:r>
      <w:r>
        <w:rPr>
          <w:rFonts w:hint="eastAsia" w:ascii="仿宋_GB2312" w:hAnsi="仿宋_GB2312" w:eastAsia="仿宋_GB2312" w:cs="仿宋_GB2312"/>
          <w:sz w:val="32"/>
          <w:szCs w:val="32"/>
        </w:rPr>
        <w:t>亿元，年均增长率为-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%，全国排名从第1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位下降至第2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位，全国占比从0.8%下降至0.49%；机构数量方面，2023年，全省广播电视节目制作经营机构400家，占全国总量比例不足1%，持证及备案的网络视听机构153家，占全国总量的5.12%。从业人员方面，2023年，全省从业人员2.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9万人，仅占全国总量的1.96%。</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二是视听机构小散弱，产业链尚不完备。</w:t>
      </w:r>
      <w:r>
        <w:rPr>
          <w:rFonts w:hint="eastAsia" w:ascii="仿宋_GB2312" w:hAnsi="仿宋_GB2312" w:eastAsia="仿宋_GB2312" w:cs="仿宋_GB2312"/>
          <w:sz w:val="32"/>
          <w:szCs w:val="32"/>
        </w:rPr>
        <w:t>云南省规模以上视听企业不足60家，区域发展不均衡，制作机构整体制作水平不高，且主要集中于提供影视资源阶段，或承接省外、国外项目简单的劳动代工，没有形成集聚效应，行业整体对外缺乏吸引力，整体呈现出“规模小、分布散、实力弱”的特点。全省视听产业链发展不均衡，主要集中在内容生产和融合应用两个环节，没有形成完整的视听产业链条，制约了产业整体发展水平和发展速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三是产业协同发展生态尚不健全，配套服务市场化程度低。</w:t>
      </w:r>
      <w:r>
        <w:rPr>
          <w:rFonts w:hint="eastAsia" w:ascii="仿宋_GB2312" w:hAnsi="仿宋_GB2312" w:eastAsia="仿宋_GB2312" w:cs="仿宋_GB2312"/>
          <w:sz w:val="32"/>
          <w:szCs w:val="32"/>
        </w:rPr>
        <w:t>云南省视听产业链上下游企业、机构和科研院所之间缺乏有效的沟通和协作机制，导致资源无法整合，难以形成汇聚力量推动产业发展；视听产业发展基础平台支撑能力不足，在资金扶持、市场拓展和人才培养等方面还有欠缺；产业配套服务市场化程度低，尤其是在影视协拍领域，专业摄影棚缺乏，现有影视基地周边缺乏相应的综合服务配套设施，无法提供设备租赁服务，增加了影视制作成本，导致许多影视团队无法在云南全流程的完成一部影视作品，产业配套服务亟待完善。</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四是技术赋能作用不显著，“视听+”创新应用场景仍需拓展。</w:t>
      </w:r>
      <w:r>
        <w:rPr>
          <w:rFonts w:hint="eastAsia" w:ascii="仿宋_GB2312" w:hAnsi="仿宋_GB2312" w:eastAsia="仿宋_GB2312" w:cs="仿宋_GB2312"/>
          <w:sz w:val="32"/>
          <w:szCs w:val="32"/>
        </w:rPr>
        <w:t>人工智能、5G、云计算等新一代信息技术与视听产业融合应用不足，尤其在超高清内容制作、虚拟拍摄制作、AIGC（人工智能生成内容）等方面，还存在技术应用不深入、场景拓展不丰富、创新能力不强等问题，</w:t>
      </w:r>
      <w:r>
        <w:rPr>
          <w:rFonts w:ascii="Nimbus Roman No9 L" w:hAnsi="Nimbus Roman No9 L" w:eastAsia="仿宋_GB2312" w:cs="Nimbus Roman No9 L"/>
          <w:sz w:val="32"/>
          <w:szCs w:val="32"/>
        </w:rPr>
        <w:t>科技创新链与</w:t>
      </w:r>
      <w:r>
        <w:rPr>
          <w:rFonts w:hint="eastAsia" w:ascii="Nimbus Roman No9 L" w:hAnsi="Nimbus Roman No9 L" w:eastAsia="仿宋_GB2312" w:cs="Nimbus Roman No9 L"/>
          <w:sz w:val="32"/>
          <w:szCs w:val="32"/>
        </w:rPr>
        <w:t>视听</w:t>
      </w:r>
      <w:r>
        <w:rPr>
          <w:rFonts w:ascii="Nimbus Roman No9 L" w:hAnsi="Nimbus Roman No9 L" w:eastAsia="仿宋_GB2312" w:cs="Nimbus Roman No9 L"/>
          <w:sz w:val="32"/>
          <w:szCs w:val="32"/>
        </w:rPr>
        <w:t>产业链尚未形成有效对接，文化科技融合的自主创新能力有待进一步加强，亟待形成以关键核心技术引领新媒体、新技术、新业态发展</w:t>
      </w:r>
      <w:r>
        <w:rPr>
          <w:rFonts w:ascii="仿宋_GB2312" w:hAnsi="仿宋_GB2312" w:eastAsia="仿宋_GB2312" w:cs="仿宋_GB2312"/>
          <w:sz w:val="32"/>
          <w:szCs w:val="32"/>
        </w:rPr>
        <w:t>的优势。</w:t>
      </w:r>
      <w:r>
        <w:rPr>
          <w:rFonts w:hint="eastAsia" w:ascii="仿宋_GB2312" w:hAnsi="仿宋_GB2312" w:eastAsia="仿宋_GB2312" w:cs="仿宋_GB2312"/>
          <w:sz w:val="32"/>
          <w:szCs w:val="32"/>
        </w:rPr>
        <w:t>此外，尽管云南省拥有丰富多样的民族文化、非遗文化以及旅游资源，但视听产业与垂直行业的融合应用还存在不足，没有充分挖掘和展示本土文化特色，在培育新业态、刺激新消费方面仍有待加强，没有形成具有市场竞争力的视听IP品牌，降低了视听产业发展的活力。</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五是头部企业和产业园区的带动集聚效应较弱。</w:t>
      </w:r>
      <w:r>
        <w:rPr>
          <w:rFonts w:hint="eastAsia" w:ascii="仿宋_GB2312" w:hAnsi="仿宋_GB2312" w:eastAsia="仿宋_GB2312" w:cs="仿宋_GB2312"/>
          <w:sz w:val="32"/>
          <w:szCs w:val="32"/>
        </w:rPr>
        <w:t>全省缺乏具备强大影响力和辐射带动作用的“链主”企业和头部企业，难以带动产业协同创新发展。目前，全国已建立28个国家级广电视听产业基地（园区），但云南省尚未建立国家级的视听产业园区，目前仅有一家省级视听产业园区，集聚产业资源、吸引人才方面的能力还有待增强，缺乏明显的产业集聚效应，影响了整体竞争力的提升。</w:t>
      </w:r>
    </w:p>
    <w:p>
      <w:pPr>
        <w:spacing w:line="600" w:lineRule="exact"/>
        <w:ind w:firstLine="640" w:firstLineChars="200"/>
        <w:outlineLvl w:val="0"/>
        <w:rPr>
          <w:rFonts w:ascii="黑体" w:hAnsi="黑体" w:eastAsia="黑体" w:cs="黑体"/>
          <w:sz w:val="32"/>
          <w:szCs w:val="32"/>
        </w:rPr>
      </w:pPr>
      <w:bookmarkStart w:id="5" w:name="_Toc168344341"/>
      <w:r>
        <w:rPr>
          <w:rFonts w:hint="eastAsia" w:ascii="黑体" w:hAnsi="黑体" w:eastAsia="黑体" w:cs="黑体"/>
          <w:sz w:val="32"/>
          <w:szCs w:val="32"/>
        </w:rPr>
        <w:t>二、总体要求</w:t>
      </w:r>
      <w:bookmarkEnd w:id="5"/>
    </w:p>
    <w:p>
      <w:pPr>
        <w:spacing w:line="600" w:lineRule="exact"/>
        <w:ind w:firstLine="640" w:firstLineChars="200"/>
        <w:outlineLvl w:val="1"/>
        <w:rPr>
          <w:rFonts w:ascii="楷体_GB2312" w:hAnsi="楷体_GB2312" w:eastAsia="楷体_GB2312" w:cs="楷体_GB2312"/>
          <w:sz w:val="32"/>
          <w:szCs w:val="32"/>
        </w:rPr>
      </w:pPr>
      <w:bookmarkStart w:id="6" w:name="_Toc4423"/>
      <w:bookmarkStart w:id="7" w:name="_Toc168344342"/>
      <w:r>
        <w:rPr>
          <w:rFonts w:hint="eastAsia" w:ascii="楷体_GB2312" w:hAnsi="楷体_GB2312" w:eastAsia="楷体_GB2312" w:cs="楷体_GB2312"/>
          <w:sz w:val="32"/>
          <w:szCs w:val="32"/>
        </w:rPr>
        <w:t>（一）</w:t>
      </w:r>
      <w:bookmarkEnd w:id="6"/>
      <w:r>
        <w:rPr>
          <w:rFonts w:hint="eastAsia" w:ascii="楷体_GB2312" w:hAnsi="楷体_GB2312" w:eastAsia="楷体_GB2312" w:cs="楷体_GB2312"/>
          <w:sz w:val="32"/>
          <w:szCs w:val="32"/>
        </w:rPr>
        <w:t>指导思想</w:t>
      </w:r>
      <w:bookmarkEnd w:id="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贯彻落实党的二十大和二十届二中全会精神，深入贯彻落实习近平文化思想和习近平总书记考察云南重要讲话精神，立足新发展阶段，完整、准确、全面贯彻新发展理念，融入新发展格局，牢牢把握云南面向南亚东南亚辐射中心定位，以社会主义核心价值观为引领，以改革创新为动力，以推动全省广播电视和网络视听产业高质量发展为主线，强化政策引导、优化资源配置、健全市场体系、培育新型业态和消费模式，大力促进以视听产业为载体的数字经济发展和未来产业发展，加强面向南亚东南亚国际传播能力建设，为谱写中国式现代化云南篇章提供视听新质生产力。</w:t>
      </w:r>
    </w:p>
    <w:p>
      <w:pPr>
        <w:spacing w:line="600" w:lineRule="exact"/>
        <w:ind w:firstLine="640" w:firstLineChars="200"/>
        <w:outlineLvl w:val="1"/>
        <w:rPr>
          <w:rFonts w:ascii="楷体_GB2312" w:hAnsi="楷体_GB2312" w:eastAsia="楷体_GB2312" w:cs="楷体_GB2312"/>
          <w:sz w:val="32"/>
          <w:szCs w:val="32"/>
        </w:rPr>
      </w:pPr>
      <w:bookmarkStart w:id="8" w:name="_Toc168344343"/>
      <w:r>
        <w:rPr>
          <w:rFonts w:hint="eastAsia" w:ascii="楷体_GB2312" w:hAnsi="楷体_GB2312" w:eastAsia="楷体_GB2312" w:cs="楷体_GB2312"/>
          <w:sz w:val="32"/>
          <w:szCs w:val="32"/>
        </w:rPr>
        <w:t>（二）基本原则</w:t>
      </w:r>
      <w:bookmarkEnd w:id="8"/>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坚持正确导向。</w:t>
      </w:r>
      <w:r>
        <w:rPr>
          <w:rFonts w:hint="eastAsia" w:ascii="仿宋_GB2312" w:hAnsi="仿宋_GB2312" w:eastAsia="仿宋_GB2312" w:cs="仿宋_GB2312"/>
          <w:sz w:val="32"/>
          <w:szCs w:val="32"/>
        </w:rPr>
        <w:t>强化政治引领，牢牢把握正确政治方向、舆论导向、价值取向，坚定文化自信自强，推动中华优秀传统文化创造性转化、创新性发展，大力推动云南民族文化、历史文化、非遗文化、红色文化等焕发新的生机活力，实现社会效益与经济效益相统一。</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坚持创新驱动。</w:t>
      </w:r>
      <w:r>
        <w:rPr>
          <w:rFonts w:hint="eastAsia" w:ascii="仿宋_GB2312" w:hAnsi="仿宋_GB2312" w:eastAsia="仿宋_GB2312" w:cs="仿宋_GB2312"/>
          <w:sz w:val="32"/>
          <w:szCs w:val="32"/>
        </w:rPr>
        <w:t>着眼重点领域和关键环节，推动技术迭代升级，为产业高质量发展夯实制度基础。把创新摆在更加突出位置，以科技创新为引擎，推动视听产业创新链、技术链、价值链、供应链、服务链贯通发展。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坚持应用牵引。</w:t>
      </w:r>
      <w:r>
        <w:rPr>
          <w:rFonts w:hint="eastAsia" w:ascii="仿宋_GB2312" w:hAnsi="仿宋_GB2312" w:eastAsia="仿宋_GB2312" w:cs="仿宋_GB2312"/>
          <w:sz w:val="32"/>
          <w:szCs w:val="32"/>
        </w:rPr>
        <w:t>统筹供给和需求两个维度，以应用场景与重大项目建设为牵引，重点发展5G超高清、生成式人工智能、虚拟现实等新技术产业，开拓壮大产业集群、培育新兴产业生态，激发云南视听产业发展内生动力。</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坚持开放合作。</w:t>
      </w:r>
      <w:r>
        <w:rPr>
          <w:rFonts w:hint="eastAsia" w:ascii="仿宋_GB2312" w:hAnsi="仿宋_GB2312" w:eastAsia="仿宋_GB2312" w:cs="仿宋_GB2312"/>
          <w:sz w:val="32"/>
          <w:szCs w:val="32"/>
        </w:rPr>
        <w:t>主动服务和融入国家发展大局，对内把握区域协调发展战略，加快区域产业合作；对外积极参与“一带一路”建设，打造外向型视听产业发展模式，建设面向南亚东南亚辐射的视听产业高地。</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坚持提质升级。</w:t>
      </w:r>
      <w:r>
        <w:rPr>
          <w:rFonts w:hint="eastAsia" w:ascii="仿宋_GB2312" w:hAnsi="仿宋_GB2312" w:eastAsia="仿宋_GB2312" w:cs="仿宋_GB2312"/>
          <w:sz w:val="32"/>
          <w:szCs w:val="32"/>
        </w:rPr>
        <w:t>深入贯彻新发展理念，推动融合发展、全产业链贯通发展和高质量发展，培育产业竞争新优势，探索产业发展新模式，促进云南大视听产业提质升级。</w:t>
      </w:r>
    </w:p>
    <w:p>
      <w:pPr>
        <w:spacing w:line="600" w:lineRule="exact"/>
        <w:ind w:firstLine="640" w:firstLineChars="200"/>
        <w:outlineLvl w:val="1"/>
        <w:rPr>
          <w:rFonts w:ascii="楷体_GB2312" w:hAnsi="楷体_GB2312" w:eastAsia="楷体_GB2312" w:cs="楷体_GB2312"/>
          <w:sz w:val="32"/>
          <w:szCs w:val="32"/>
        </w:rPr>
      </w:pPr>
      <w:bookmarkStart w:id="9" w:name="_Toc168344344"/>
      <w:r>
        <w:rPr>
          <w:rFonts w:hint="eastAsia" w:ascii="楷体_GB2312" w:hAnsi="楷体_GB2312" w:eastAsia="楷体_GB2312" w:cs="楷体_GB2312"/>
          <w:sz w:val="32"/>
          <w:szCs w:val="32"/>
        </w:rPr>
        <w:t>（三）发展思路</w:t>
      </w:r>
      <w:bookmarkEnd w:id="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锚定“3815”战略发展目标，主动服务和融入民族团结进步示范区建设、生态文明建设排头兵创建、面向南亚东南亚辐射中心建设重点工作，深刻把握新时代云南“边疆、民族、山区、美丽”的省情内涵，抢抓云南经济社会发展机遇以</w:t>
      </w:r>
      <w:r>
        <w:rPr>
          <w:rFonts w:hint="eastAsia" w:ascii="仿宋_GB2312" w:hAnsi="仿宋_GB2312" w:eastAsia="仿宋_GB2312" w:cs="仿宋_GB2312"/>
          <w:color w:val="000000" w:themeColor="text1"/>
          <w:sz w:val="32"/>
          <w:szCs w:val="32"/>
          <w14:textFill>
            <w14:solidFill>
              <w14:schemeClr w14:val="tx1"/>
            </w14:solidFill>
          </w14:textFill>
        </w:rPr>
        <w:t>及新一轮科技革命和产业变革机遇，立足西南地区视听内容制作中心、区域视听科技创新应用中心、视听产业融合发展示范中心、面向南亚东南亚视听辐射中心的</w:t>
      </w:r>
      <w:r>
        <w:rPr>
          <w:rFonts w:hint="eastAsia" w:ascii="仿宋_GB2312" w:hAnsi="仿宋_GB2312" w:eastAsia="仿宋_GB2312" w:cs="仿宋_GB2312"/>
          <w:b/>
          <w:bCs/>
          <w:color w:val="000000" w:themeColor="text1"/>
          <w:sz w:val="32"/>
          <w:szCs w:val="32"/>
          <w14:textFill>
            <w14:solidFill>
              <w14:schemeClr w14:val="tx1"/>
            </w14:solidFill>
          </w14:textFill>
        </w:rPr>
        <w:t>“四个中心”</w:t>
      </w:r>
      <w:r>
        <w:rPr>
          <w:rFonts w:hint="eastAsia" w:ascii="仿宋_GB2312" w:hAnsi="仿宋_GB2312" w:eastAsia="仿宋_GB2312" w:cs="仿宋_GB2312"/>
          <w:color w:val="000000" w:themeColor="text1"/>
          <w:sz w:val="32"/>
          <w:szCs w:val="32"/>
          <w14:textFill>
            <w14:solidFill>
              <w14:schemeClr w14:val="tx1"/>
            </w14:solidFill>
          </w14:textFill>
        </w:rPr>
        <w:t>发展定位，坚持内容产业为主体，强化“科技+”赋能，拓展“视听+”应用的</w:t>
      </w:r>
      <w:r>
        <w:rPr>
          <w:rFonts w:hint="eastAsia" w:ascii="仿宋_GB2312" w:hAnsi="仿宋_GB2312" w:eastAsia="仿宋_GB2312" w:cs="仿宋_GB2312"/>
          <w:b/>
          <w:bCs/>
          <w:color w:val="000000" w:themeColor="text1"/>
          <w:sz w:val="32"/>
          <w:szCs w:val="32"/>
          <w14:textFill>
            <w14:solidFill>
              <w14:schemeClr w14:val="tx1"/>
            </w14:solidFill>
          </w14:textFill>
        </w:rPr>
        <w:t>“一体两翼”</w:t>
      </w:r>
      <w:r>
        <w:rPr>
          <w:rFonts w:hint="eastAsia" w:ascii="仿宋_GB2312" w:hAnsi="仿宋_GB2312" w:eastAsia="仿宋_GB2312" w:cs="仿宋_GB2312"/>
          <w:color w:val="000000" w:themeColor="text1"/>
          <w:sz w:val="32"/>
          <w:szCs w:val="32"/>
          <w14:textFill>
            <w14:solidFill>
              <w14:schemeClr w14:val="tx1"/>
            </w14:solidFill>
          </w14:textFill>
        </w:rPr>
        <w:t>发展策略，完善以昆明为核心、辐射带动玉溪、红河、曲靖等城市的</w:t>
      </w:r>
      <w:r>
        <w:rPr>
          <w:rFonts w:hint="eastAsia" w:ascii="仿宋_GB2312" w:hAnsi="仿宋_GB2312" w:eastAsia="仿宋_GB2312" w:cs="仿宋_GB2312"/>
          <w:b/>
          <w:bCs/>
          <w:color w:val="000000" w:themeColor="text1"/>
          <w:sz w:val="32"/>
          <w:szCs w:val="32"/>
          <w14:textFill>
            <w14:solidFill>
              <w14:schemeClr w14:val="tx1"/>
            </w14:solidFill>
          </w14:textFill>
        </w:rPr>
        <w:t>“一核多点”</w:t>
      </w:r>
      <w:r>
        <w:rPr>
          <w:rFonts w:hint="eastAsia" w:ascii="仿宋_GB2312" w:hAnsi="仿宋_GB2312" w:eastAsia="仿宋_GB2312" w:cs="仿宋_GB2312"/>
          <w:color w:val="000000" w:themeColor="text1"/>
          <w:sz w:val="32"/>
          <w:szCs w:val="32"/>
          <w14:textFill>
            <w14:solidFill>
              <w14:schemeClr w14:val="tx1"/>
            </w14:solidFill>
          </w14:textFill>
        </w:rPr>
        <w:t>视听产业发展空间布局，部署实施培育壮大内容产业优势、突破技术产业重点环节、强化“视听+”产业融合应用、推动产业集聚创新发展、提升国际传播辐射能力等</w:t>
      </w:r>
      <w:r>
        <w:rPr>
          <w:rFonts w:ascii="仿宋_GB2312" w:hAnsi="仿宋_GB2312" w:eastAsia="仿宋_GB2312" w:cs="仿宋_GB2312"/>
          <w:b/>
          <w:bCs/>
          <w:color w:val="000000" w:themeColor="text1"/>
          <w:sz w:val="32"/>
          <w:szCs w:val="32"/>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大任务</w:t>
      </w:r>
      <w:r>
        <w:rPr>
          <w:rFonts w:hint="eastAsia" w:ascii="仿宋_GB2312" w:hAnsi="仿宋_GB2312" w:eastAsia="仿宋_GB2312" w:cs="仿宋_GB2312"/>
          <w:color w:val="000000" w:themeColor="text1"/>
          <w:sz w:val="32"/>
          <w:szCs w:val="32"/>
          <w14:textFill>
            <w14:solidFill>
              <w14:schemeClr w14:val="tx1"/>
            </w14:solidFill>
          </w14:textFill>
        </w:rPr>
        <w:t>，加快推进广播电视和网络视听产业链补链、强链、延链，加速培育视听产业新质生产力，构建民族化、国际化、特色化、辐射南亚东南亚的现代化视听产业发展格局，建立区域竞争优势，打造云南数字经济发展新的增长极，为开创新时代云南社会主义现代化建设新局面作出重要贡献。</w:t>
      </w:r>
    </w:p>
    <w:p>
      <w:pPr>
        <w:spacing w:line="600" w:lineRule="exact"/>
        <w:ind w:firstLine="640" w:firstLineChars="200"/>
        <w:outlineLvl w:val="1"/>
        <w:rPr>
          <w:rFonts w:ascii="楷体_GB2312" w:hAnsi="楷体_GB2312" w:eastAsia="楷体_GB2312" w:cs="楷体_GB2312"/>
          <w:sz w:val="32"/>
          <w:szCs w:val="32"/>
        </w:rPr>
      </w:pPr>
      <w:bookmarkStart w:id="10" w:name="_Toc168344345"/>
      <w:r>
        <w:rPr>
          <w:rFonts w:hint="eastAsia" w:ascii="楷体_GB2312" w:hAnsi="楷体_GB2312" w:eastAsia="楷体_GB2312" w:cs="楷体_GB2312"/>
          <w:sz w:val="32"/>
          <w:szCs w:val="32"/>
        </w:rPr>
        <w:t>（四）发展目标</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未来三年，广播电视和网络视听产业基础不断筑牢、产业生态持续完善，基本形成产业链条完备、内容特色鲜明、区域竞争力影响力不断增强、对外辐射效应初步显现的发展格局。澜湄视听产业园基本建设完成并投入</w:t>
      </w:r>
      <w:r>
        <w:rPr>
          <w:rFonts w:hint="eastAsia" w:ascii="仿宋_GB2312" w:hAnsi="仿宋_GB2312" w:eastAsia="仿宋_GB2312" w:cs="仿宋_GB2312"/>
          <w:sz w:val="32"/>
          <w:szCs w:val="32"/>
        </w:rPr>
        <w:t>运营，完成国家广播电视和网络视听产业基地（园区）申报。全省大视听产业总收入达500亿元，其中核心产业收入</w:t>
      </w:r>
      <w:r>
        <w:rPr>
          <w:rStyle w:val="27"/>
          <w:rFonts w:ascii="仿宋_GB2312" w:hAnsi="仿宋_GB2312" w:eastAsia="仿宋_GB2312" w:cs="仿宋_GB2312"/>
          <w:sz w:val="32"/>
          <w:szCs w:val="32"/>
        </w:rPr>
        <w:footnoteReference w:id="0"/>
      </w:r>
      <w:r>
        <w:rPr>
          <w:rFonts w:hint="eastAsia" w:ascii="仿宋_GB2312" w:hAnsi="仿宋_GB2312" w:eastAsia="仿宋_GB2312" w:cs="仿宋_GB2312"/>
          <w:sz w:val="32"/>
          <w:szCs w:val="32"/>
        </w:rPr>
        <w:t>达100亿元</w:t>
      </w:r>
      <w:r>
        <w:rPr>
          <w:rStyle w:val="27"/>
          <w:rFonts w:ascii="仿宋_GB2312" w:hAnsi="仿宋_GB2312" w:eastAsia="仿宋_GB2312" w:cs="仿宋_GB2312"/>
          <w:sz w:val="32"/>
          <w:szCs w:val="32"/>
        </w:rPr>
        <w:footnoteReference w:id="1"/>
      </w:r>
      <w:r>
        <w:rPr>
          <w:rFonts w:hint="eastAsia" w:ascii="仿宋_GB2312" w:hAnsi="仿宋_GB2312" w:eastAsia="仿宋_GB2312" w:cs="仿宋_GB2312"/>
          <w:sz w:val="32"/>
          <w:szCs w:val="32"/>
        </w:rPr>
        <w:t>。引进“20+”优质视听内容和技术企业，集聚“600+”视听产业链企业，规模以上企业数量超过7</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2030年，广播电视和网络视听产业规模化、特色化、国际化发展成效显著，产业规模不断壮大、产业韧性不断增强、内容创意及技术创新能力不断提升、国际传播和对外辐射能力大幅增强，大视听全产业链发展格局基本形成。云南作为中国视听内容及技术面向南亚东南亚传播辐射的大通道作用不断凸显。形成以澜湄视听产业园为中心，N个产业园区协同发展的“1+N”产业园区布局，“双千”目标基本实现，全省大视听产业总收入达1000亿元，其中核心产业收入达200亿元。引进“50+”优质视听内容和技术企业，视听产业链企业数量超过1</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家，规模以上企业数量超过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展望2035年，西南地区视听内容制作中心、区域视听科技创新应用中心、视听产业融合发展示范中心、面向南亚东南亚视听辐射中心全面建成，视听产业整体实力和竞争力大幅提升，产业发展水平达到全国中位以上，基本建成视听强省，视听产业成为云南经济社会高质量跨越式发展的重要支撑。</w:t>
      </w:r>
    </w:p>
    <w:p>
      <w:pPr>
        <w:spacing w:line="600" w:lineRule="exact"/>
        <w:ind w:firstLine="640" w:firstLineChars="200"/>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黑体" w:hAnsi="黑体" w:eastAsia="黑体"/>
          <w:sz w:val="24"/>
        </w:rPr>
        <w:t>表1 云南省广播电视和网络视听产业发展规划主要指标</w:t>
      </w:r>
    </w:p>
    <w:tbl>
      <w:tblPr>
        <w:tblStyle w:val="22"/>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730"/>
        <w:gridCol w:w="1256"/>
        <w:gridCol w:w="1125"/>
        <w:gridCol w:w="1269"/>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3730" w:type="dxa"/>
            <w:vAlign w:val="center"/>
          </w:tcPr>
          <w:p>
            <w:pPr>
              <w:jc w:val="center"/>
              <w:rPr>
                <w:rFonts w:ascii="黑体" w:hAnsi="黑体" w:eastAsia="黑体"/>
                <w:szCs w:val="21"/>
              </w:rPr>
            </w:pPr>
            <w:r>
              <w:rPr>
                <w:rFonts w:hint="eastAsia" w:ascii="黑体" w:hAnsi="黑体" w:eastAsia="黑体"/>
                <w:szCs w:val="21"/>
              </w:rPr>
              <w:t>指</w:t>
            </w:r>
            <w:r>
              <w:rPr>
                <w:rFonts w:ascii="黑体" w:hAnsi="黑体" w:eastAsia="黑体"/>
                <w:szCs w:val="21"/>
              </w:rPr>
              <w:t xml:space="preserve">  </w:t>
            </w:r>
            <w:r>
              <w:rPr>
                <w:rFonts w:hint="eastAsia" w:ascii="黑体" w:hAnsi="黑体" w:eastAsia="黑体"/>
                <w:szCs w:val="21"/>
              </w:rPr>
              <w:t>标</w:t>
            </w:r>
          </w:p>
        </w:tc>
        <w:tc>
          <w:tcPr>
            <w:tcW w:w="1256" w:type="dxa"/>
            <w:vAlign w:val="center"/>
          </w:tcPr>
          <w:p>
            <w:pPr>
              <w:jc w:val="center"/>
              <w:rPr>
                <w:rFonts w:ascii="黑体" w:hAnsi="黑体" w:eastAsia="黑体"/>
                <w:szCs w:val="21"/>
              </w:rPr>
            </w:pPr>
            <w:r>
              <w:rPr>
                <w:rFonts w:ascii="黑体" w:hAnsi="黑体" w:eastAsia="黑体"/>
                <w:szCs w:val="21"/>
              </w:rPr>
              <w:t>20</w:t>
            </w:r>
            <w:r>
              <w:rPr>
                <w:rFonts w:hint="eastAsia" w:ascii="黑体" w:hAnsi="黑体" w:eastAsia="黑体"/>
                <w:szCs w:val="21"/>
              </w:rPr>
              <w:t>23年</w:t>
            </w:r>
          </w:p>
        </w:tc>
        <w:tc>
          <w:tcPr>
            <w:tcW w:w="1125" w:type="dxa"/>
            <w:vAlign w:val="center"/>
          </w:tcPr>
          <w:p>
            <w:pPr>
              <w:jc w:val="center"/>
              <w:rPr>
                <w:rFonts w:ascii="黑体" w:hAnsi="黑体" w:eastAsia="黑体"/>
                <w:szCs w:val="21"/>
              </w:rPr>
            </w:pPr>
            <w:r>
              <w:rPr>
                <w:rFonts w:ascii="黑体" w:hAnsi="黑体" w:eastAsia="黑体"/>
                <w:szCs w:val="21"/>
              </w:rPr>
              <w:t>202</w:t>
            </w:r>
            <w:r>
              <w:rPr>
                <w:rFonts w:hint="eastAsia" w:ascii="黑体" w:hAnsi="黑体" w:eastAsia="黑体"/>
                <w:szCs w:val="21"/>
              </w:rPr>
              <w:t>6年</w:t>
            </w:r>
          </w:p>
        </w:tc>
        <w:tc>
          <w:tcPr>
            <w:tcW w:w="1269" w:type="dxa"/>
            <w:vAlign w:val="center"/>
          </w:tcPr>
          <w:p>
            <w:pPr>
              <w:jc w:val="center"/>
              <w:rPr>
                <w:rFonts w:ascii="黑体" w:hAnsi="黑体" w:eastAsia="黑体"/>
                <w:szCs w:val="21"/>
              </w:rPr>
            </w:pPr>
            <w:r>
              <w:rPr>
                <w:rFonts w:hint="eastAsia" w:ascii="黑体" w:hAnsi="黑体" w:eastAsia="黑体"/>
                <w:szCs w:val="21"/>
              </w:rPr>
              <w:t>年均增长率</w:t>
            </w:r>
          </w:p>
          <w:p>
            <w:pPr>
              <w:jc w:val="center"/>
              <w:rPr>
                <w:rFonts w:ascii="黑体" w:hAnsi="黑体" w:eastAsia="黑体"/>
                <w:szCs w:val="21"/>
              </w:rPr>
            </w:pPr>
            <w:r>
              <w:rPr>
                <w:rFonts w:ascii="黑体" w:hAnsi="黑体" w:eastAsia="黑体"/>
                <w:szCs w:val="21"/>
              </w:rPr>
              <w:t>[</w:t>
            </w:r>
            <w:r>
              <w:rPr>
                <w:rFonts w:hint="eastAsia" w:ascii="黑体" w:hAnsi="黑体" w:eastAsia="黑体"/>
                <w:szCs w:val="21"/>
              </w:rPr>
              <w:t>累计</w:t>
            </w:r>
            <w:r>
              <w:rPr>
                <w:rFonts w:ascii="黑体" w:hAnsi="黑体" w:eastAsia="黑体"/>
                <w:szCs w:val="21"/>
              </w:rPr>
              <w:t>]</w:t>
            </w:r>
          </w:p>
        </w:tc>
        <w:tc>
          <w:tcPr>
            <w:tcW w:w="855" w:type="dxa"/>
            <w:vAlign w:val="center"/>
          </w:tcPr>
          <w:p>
            <w:pPr>
              <w:jc w:val="center"/>
              <w:rPr>
                <w:rFonts w:ascii="黑体" w:hAnsi="黑体" w:eastAsia="黑体"/>
                <w:szCs w:val="21"/>
              </w:rPr>
            </w:pPr>
            <w:r>
              <w:rPr>
                <w:rFonts w:hint="eastAsia" w:ascii="黑体" w:hAnsi="黑体" w:eastAsia="黑体"/>
                <w:szCs w:val="21"/>
              </w:rPr>
              <w:t>指标</w:t>
            </w:r>
          </w:p>
          <w:p>
            <w:pPr>
              <w:jc w:val="center"/>
              <w:rPr>
                <w:rFonts w:ascii="黑体" w:hAnsi="黑体" w:eastAsia="黑体"/>
                <w:szCs w:val="21"/>
              </w:rPr>
            </w:pPr>
            <w:r>
              <w:rPr>
                <w:rFonts w:hint="eastAsia" w:ascii="黑体" w:hAnsi="黑体" w:eastAsia="黑体"/>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（1）核心产业规模（亿元）</w:t>
            </w:r>
          </w:p>
        </w:tc>
        <w:tc>
          <w:tcPr>
            <w:tcW w:w="1256" w:type="dxa"/>
            <w:vAlign w:val="center"/>
          </w:tcPr>
          <w:p>
            <w:pPr>
              <w:jc w:val="center"/>
              <w:rPr>
                <w:rFonts w:ascii="宋体" w:hAnsi="宋体"/>
                <w:szCs w:val="21"/>
              </w:rPr>
            </w:pPr>
            <w:r>
              <w:rPr>
                <w:rFonts w:hint="eastAsia" w:ascii="宋体" w:hAnsi="宋体"/>
                <w:szCs w:val="21"/>
              </w:rPr>
              <w:t>68.79</w:t>
            </w:r>
          </w:p>
        </w:tc>
        <w:tc>
          <w:tcPr>
            <w:tcW w:w="1125" w:type="dxa"/>
            <w:vAlign w:val="center"/>
          </w:tcPr>
          <w:p>
            <w:pPr>
              <w:jc w:val="center"/>
              <w:rPr>
                <w:rFonts w:ascii="宋体" w:hAnsi="宋体"/>
                <w:szCs w:val="21"/>
              </w:rPr>
            </w:pPr>
            <w:r>
              <w:rPr>
                <w:rFonts w:hint="eastAsia" w:ascii="宋体" w:hAnsi="宋体"/>
                <w:szCs w:val="21"/>
              </w:rPr>
              <w:t>104.62</w:t>
            </w:r>
          </w:p>
        </w:tc>
        <w:tc>
          <w:tcPr>
            <w:tcW w:w="1269" w:type="dxa"/>
            <w:vAlign w:val="center"/>
          </w:tcPr>
          <w:p>
            <w:pPr>
              <w:jc w:val="center"/>
              <w:rPr>
                <w:rFonts w:ascii="宋体" w:hAnsi="宋体"/>
                <w:szCs w:val="21"/>
              </w:rPr>
            </w:pPr>
            <w:r>
              <w:rPr>
                <w:rFonts w:ascii="宋体" w:hAnsi="宋体"/>
                <w:szCs w:val="21"/>
              </w:rPr>
              <w:t>1</w:t>
            </w:r>
            <w:r>
              <w:rPr>
                <w:rFonts w:hint="eastAsia" w:ascii="宋体" w:hAnsi="宋体"/>
                <w:szCs w:val="21"/>
              </w:rPr>
              <w:t>5</w:t>
            </w:r>
            <w:r>
              <w:rPr>
                <w:rFonts w:ascii="宋体" w:hAnsi="宋体"/>
                <w:szCs w:val="21"/>
              </w:rPr>
              <w:t>%</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（2）视听企业数量（个）</w:t>
            </w:r>
          </w:p>
        </w:tc>
        <w:tc>
          <w:tcPr>
            <w:tcW w:w="1256" w:type="dxa"/>
            <w:vAlign w:val="center"/>
          </w:tcPr>
          <w:p>
            <w:pPr>
              <w:jc w:val="center"/>
              <w:rPr>
                <w:rFonts w:ascii="宋体" w:hAnsi="宋体"/>
                <w:szCs w:val="21"/>
              </w:rPr>
            </w:pPr>
            <w:r>
              <w:rPr>
                <w:rFonts w:hint="eastAsia" w:ascii="宋体" w:hAnsi="宋体"/>
                <w:szCs w:val="21"/>
              </w:rPr>
              <w:t>450</w:t>
            </w:r>
          </w:p>
        </w:tc>
        <w:tc>
          <w:tcPr>
            <w:tcW w:w="1125" w:type="dxa"/>
            <w:vAlign w:val="center"/>
          </w:tcPr>
          <w:p>
            <w:pPr>
              <w:jc w:val="center"/>
              <w:rPr>
                <w:rFonts w:ascii="宋体" w:hAnsi="宋体"/>
                <w:szCs w:val="21"/>
              </w:rPr>
            </w:pPr>
            <w:r>
              <w:rPr>
                <w:rFonts w:hint="eastAsia" w:ascii="宋体" w:hAnsi="宋体"/>
                <w:szCs w:val="21"/>
              </w:rPr>
              <w:t>600</w:t>
            </w:r>
          </w:p>
        </w:tc>
        <w:tc>
          <w:tcPr>
            <w:tcW w:w="1269" w:type="dxa"/>
            <w:vAlign w:val="center"/>
          </w:tcPr>
          <w:p>
            <w:pPr>
              <w:jc w:val="center"/>
              <w:rPr>
                <w:rFonts w:ascii="宋体" w:hAnsi="宋体"/>
                <w:szCs w:val="21"/>
              </w:rPr>
            </w:pPr>
            <w:r>
              <w:rPr>
                <w:rFonts w:hint="eastAsia" w:ascii="宋体" w:hAnsi="宋体"/>
                <w:szCs w:val="21"/>
              </w:rPr>
              <w:t>10%</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（3）规模以上视听企业数量（个）</w:t>
            </w:r>
          </w:p>
        </w:tc>
        <w:tc>
          <w:tcPr>
            <w:tcW w:w="1256" w:type="dxa"/>
            <w:vAlign w:val="center"/>
          </w:tcPr>
          <w:p>
            <w:pPr>
              <w:jc w:val="center"/>
              <w:rPr>
                <w:rFonts w:ascii="宋体" w:hAnsi="宋体"/>
                <w:szCs w:val="21"/>
              </w:rPr>
            </w:pPr>
            <w:r>
              <w:rPr>
                <w:rFonts w:hint="eastAsia" w:ascii="宋体" w:hAnsi="宋体"/>
                <w:szCs w:val="21"/>
              </w:rPr>
              <w:t>58</w:t>
            </w:r>
          </w:p>
        </w:tc>
        <w:tc>
          <w:tcPr>
            <w:tcW w:w="1125" w:type="dxa"/>
            <w:vAlign w:val="center"/>
          </w:tcPr>
          <w:p>
            <w:pPr>
              <w:jc w:val="center"/>
              <w:rPr>
                <w:rFonts w:ascii="宋体" w:hAnsi="宋体"/>
                <w:szCs w:val="21"/>
              </w:rPr>
            </w:pPr>
            <w:r>
              <w:rPr>
                <w:rFonts w:hint="eastAsia" w:ascii="宋体" w:hAnsi="宋体"/>
                <w:szCs w:val="21"/>
              </w:rPr>
              <w:t>70</w:t>
            </w:r>
          </w:p>
        </w:tc>
        <w:tc>
          <w:tcPr>
            <w:tcW w:w="1269" w:type="dxa"/>
            <w:vAlign w:val="center"/>
          </w:tcPr>
          <w:p>
            <w:pPr>
              <w:jc w:val="center"/>
              <w:rPr>
                <w:rFonts w:ascii="宋体" w:hAnsi="宋体"/>
                <w:szCs w:val="21"/>
              </w:rPr>
            </w:pPr>
            <w:r>
              <w:rPr>
                <w:rFonts w:hint="eastAsia" w:ascii="宋体" w:hAnsi="宋体"/>
                <w:szCs w:val="21"/>
              </w:rPr>
              <w:t>6.5%</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（4）国家级视听产业园区数量</w:t>
            </w:r>
          </w:p>
        </w:tc>
        <w:tc>
          <w:tcPr>
            <w:tcW w:w="1256" w:type="dxa"/>
            <w:vAlign w:val="center"/>
          </w:tcPr>
          <w:p>
            <w:pPr>
              <w:jc w:val="center"/>
              <w:rPr>
                <w:rFonts w:ascii="宋体" w:hAnsi="宋体"/>
                <w:szCs w:val="21"/>
              </w:rPr>
            </w:pPr>
            <w:r>
              <w:rPr>
                <w:rFonts w:hint="eastAsia" w:ascii="宋体" w:hAnsi="宋体"/>
                <w:szCs w:val="21"/>
              </w:rPr>
              <w:t>0</w:t>
            </w:r>
          </w:p>
        </w:tc>
        <w:tc>
          <w:tcPr>
            <w:tcW w:w="1125" w:type="dxa"/>
            <w:vAlign w:val="center"/>
          </w:tcPr>
          <w:p>
            <w:pPr>
              <w:jc w:val="center"/>
              <w:rPr>
                <w:rFonts w:ascii="宋体" w:hAnsi="宋体"/>
                <w:szCs w:val="21"/>
              </w:rPr>
            </w:pPr>
            <w:r>
              <w:rPr>
                <w:rFonts w:hint="eastAsia" w:ascii="宋体" w:hAnsi="宋体"/>
                <w:szCs w:val="21"/>
              </w:rPr>
              <w:t>1</w:t>
            </w:r>
          </w:p>
        </w:tc>
        <w:tc>
          <w:tcPr>
            <w:tcW w:w="1269" w:type="dxa"/>
            <w:vAlign w:val="center"/>
          </w:tcPr>
          <w:p>
            <w:pPr>
              <w:jc w:val="center"/>
              <w:rPr>
                <w:rFonts w:ascii="宋体" w:hAnsi="宋体"/>
                <w:szCs w:val="21"/>
              </w:rPr>
            </w:pPr>
            <w:r>
              <w:rPr>
                <w:rFonts w:hint="eastAsia" w:ascii="宋体" w:hAnsi="宋体"/>
                <w:szCs w:val="21"/>
              </w:rPr>
              <w:t>[1]</w:t>
            </w:r>
          </w:p>
        </w:tc>
        <w:tc>
          <w:tcPr>
            <w:tcW w:w="855" w:type="dxa"/>
            <w:vAlign w:val="center"/>
          </w:tcPr>
          <w:p>
            <w:pPr>
              <w:jc w:val="center"/>
              <w:rPr>
                <w:rFonts w:ascii="宋体" w:hAnsi="宋体"/>
                <w:szCs w:val="21"/>
              </w:rPr>
            </w:pPr>
            <w:r>
              <w:rPr>
                <w:rFonts w:hint="eastAsia" w:ascii="宋体" w:hAnsi="宋体"/>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（5）有线电视高清超高清用户数（万户）</w:t>
            </w:r>
          </w:p>
        </w:tc>
        <w:tc>
          <w:tcPr>
            <w:tcW w:w="1256" w:type="dxa"/>
            <w:vAlign w:val="center"/>
          </w:tcPr>
          <w:p>
            <w:pPr>
              <w:jc w:val="center"/>
              <w:rPr>
                <w:rFonts w:ascii="宋体" w:hAnsi="宋体"/>
                <w:szCs w:val="21"/>
              </w:rPr>
            </w:pPr>
            <w:r>
              <w:rPr>
                <w:rFonts w:hint="eastAsia" w:ascii="宋体" w:hAnsi="宋体"/>
                <w:szCs w:val="21"/>
              </w:rPr>
              <w:t>119.49</w:t>
            </w:r>
          </w:p>
        </w:tc>
        <w:tc>
          <w:tcPr>
            <w:tcW w:w="1125" w:type="dxa"/>
            <w:vAlign w:val="center"/>
          </w:tcPr>
          <w:p>
            <w:pPr>
              <w:jc w:val="center"/>
              <w:rPr>
                <w:rFonts w:ascii="宋体" w:hAnsi="宋体"/>
                <w:szCs w:val="21"/>
              </w:rPr>
            </w:pPr>
            <w:r>
              <w:rPr>
                <w:rFonts w:hint="eastAsia" w:ascii="宋体" w:hAnsi="宋体"/>
                <w:szCs w:val="21"/>
              </w:rPr>
              <w:t>160</w:t>
            </w:r>
          </w:p>
        </w:tc>
        <w:tc>
          <w:tcPr>
            <w:tcW w:w="1269" w:type="dxa"/>
            <w:vAlign w:val="center"/>
          </w:tcPr>
          <w:p>
            <w:pPr>
              <w:jc w:val="center"/>
              <w:rPr>
                <w:rFonts w:ascii="宋体" w:hAnsi="宋体"/>
                <w:szCs w:val="21"/>
              </w:rPr>
            </w:pPr>
            <w:r>
              <w:rPr>
                <w:rFonts w:hint="eastAsia" w:ascii="宋体" w:hAnsi="宋体"/>
                <w:szCs w:val="21"/>
              </w:rPr>
              <w:t>10.2%</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（6）IPTV用户数（万户）</w:t>
            </w:r>
          </w:p>
        </w:tc>
        <w:tc>
          <w:tcPr>
            <w:tcW w:w="1256" w:type="dxa"/>
          </w:tcPr>
          <w:p>
            <w:pPr>
              <w:jc w:val="center"/>
              <w:rPr>
                <w:rFonts w:ascii="宋体" w:hAnsi="宋体"/>
                <w:szCs w:val="21"/>
              </w:rPr>
            </w:pPr>
            <w:r>
              <w:rPr>
                <w:rFonts w:ascii="宋体" w:hAnsi="宋体"/>
                <w:szCs w:val="21"/>
              </w:rPr>
              <w:t>481.11</w:t>
            </w:r>
          </w:p>
        </w:tc>
        <w:tc>
          <w:tcPr>
            <w:tcW w:w="1125" w:type="dxa"/>
          </w:tcPr>
          <w:p>
            <w:pPr>
              <w:jc w:val="center"/>
              <w:rPr>
                <w:rFonts w:ascii="宋体" w:hAnsi="宋体"/>
                <w:szCs w:val="21"/>
              </w:rPr>
            </w:pPr>
            <w:r>
              <w:rPr>
                <w:rFonts w:hint="eastAsia" w:ascii="宋体" w:hAnsi="宋体"/>
                <w:szCs w:val="21"/>
              </w:rPr>
              <w:t>600</w:t>
            </w:r>
          </w:p>
        </w:tc>
        <w:tc>
          <w:tcPr>
            <w:tcW w:w="1269" w:type="dxa"/>
            <w:vAlign w:val="center"/>
          </w:tcPr>
          <w:p>
            <w:pPr>
              <w:jc w:val="center"/>
              <w:rPr>
                <w:rFonts w:ascii="宋体" w:hAnsi="宋体"/>
                <w:szCs w:val="21"/>
              </w:rPr>
            </w:pPr>
            <w:r>
              <w:rPr>
                <w:rFonts w:hint="eastAsia" w:ascii="宋体" w:hAnsi="宋体"/>
                <w:szCs w:val="21"/>
              </w:rPr>
              <w:t>7.64%</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（7）OTT用户数（万户）</w:t>
            </w:r>
          </w:p>
        </w:tc>
        <w:tc>
          <w:tcPr>
            <w:tcW w:w="1256" w:type="dxa"/>
          </w:tcPr>
          <w:p>
            <w:pPr>
              <w:jc w:val="center"/>
              <w:rPr>
                <w:rFonts w:ascii="宋体" w:hAnsi="宋体"/>
                <w:szCs w:val="21"/>
              </w:rPr>
            </w:pPr>
            <w:r>
              <w:rPr>
                <w:rFonts w:ascii="宋体" w:hAnsi="宋体"/>
                <w:szCs w:val="21"/>
              </w:rPr>
              <w:t>865.33</w:t>
            </w:r>
          </w:p>
        </w:tc>
        <w:tc>
          <w:tcPr>
            <w:tcW w:w="1125" w:type="dxa"/>
          </w:tcPr>
          <w:p>
            <w:pPr>
              <w:jc w:val="center"/>
              <w:rPr>
                <w:rFonts w:ascii="宋体" w:hAnsi="宋体"/>
                <w:szCs w:val="21"/>
              </w:rPr>
            </w:pPr>
            <w:r>
              <w:rPr>
                <w:rFonts w:hint="eastAsia" w:ascii="宋体" w:hAnsi="宋体"/>
                <w:szCs w:val="21"/>
              </w:rPr>
              <w:t>1000</w:t>
            </w:r>
          </w:p>
        </w:tc>
        <w:tc>
          <w:tcPr>
            <w:tcW w:w="1269" w:type="dxa"/>
            <w:vAlign w:val="center"/>
          </w:tcPr>
          <w:p>
            <w:pPr>
              <w:jc w:val="center"/>
              <w:rPr>
                <w:rFonts w:ascii="宋体" w:hAnsi="宋体"/>
                <w:szCs w:val="21"/>
              </w:rPr>
            </w:pPr>
            <w:r>
              <w:rPr>
                <w:rFonts w:hint="eastAsia" w:ascii="宋体" w:hAnsi="宋体"/>
                <w:szCs w:val="21"/>
              </w:rPr>
              <w:t>5%</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（8）广电5G用户数（万户）</w:t>
            </w:r>
          </w:p>
        </w:tc>
        <w:tc>
          <w:tcPr>
            <w:tcW w:w="1256" w:type="dxa"/>
          </w:tcPr>
          <w:p>
            <w:pPr>
              <w:jc w:val="center"/>
              <w:rPr>
                <w:rFonts w:ascii="宋体" w:hAnsi="宋体"/>
                <w:szCs w:val="21"/>
              </w:rPr>
            </w:pPr>
            <w:r>
              <w:rPr>
                <w:rFonts w:ascii="宋体" w:hAnsi="宋体"/>
                <w:szCs w:val="21"/>
              </w:rPr>
              <w:t>47.52</w:t>
            </w:r>
          </w:p>
        </w:tc>
        <w:tc>
          <w:tcPr>
            <w:tcW w:w="1125" w:type="dxa"/>
          </w:tcPr>
          <w:p>
            <w:pPr>
              <w:jc w:val="center"/>
              <w:rPr>
                <w:rFonts w:ascii="宋体" w:hAnsi="宋体"/>
                <w:szCs w:val="21"/>
              </w:rPr>
            </w:pPr>
            <w:r>
              <w:rPr>
                <w:rFonts w:hint="eastAsia" w:ascii="宋体" w:hAnsi="宋体"/>
                <w:szCs w:val="21"/>
              </w:rPr>
              <w:t>70</w:t>
            </w:r>
          </w:p>
        </w:tc>
        <w:tc>
          <w:tcPr>
            <w:tcW w:w="1269" w:type="dxa"/>
            <w:vAlign w:val="center"/>
          </w:tcPr>
          <w:p>
            <w:pPr>
              <w:jc w:val="center"/>
              <w:rPr>
                <w:rFonts w:ascii="宋体" w:hAnsi="宋体"/>
                <w:szCs w:val="21"/>
              </w:rPr>
            </w:pPr>
            <w:r>
              <w:rPr>
                <w:rFonts w:hint="eastAsia" w:ascii="宋体" w:hAnsi="宋体"/>
                <w:szCs w:val="21"/>
              </w:rPr>
              <w:t>13.78%</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（9）全年制作电视节目时间（万小时）</w:t>
            </w:r>
          </w:p>
        </w:tc>
        <w:tc>
          <w:tcPr>
            <w:tcW w:w="1256" w:type="dxa"/>
            <w:vAlign w:val="center"/>
          </w:tcPr>
          <w:p>
            <w:pPr>
              <w:jc w:val="center"/>
              <w:rPr>
                <w:rFonts w:ascii="宋体" w:hAnsi="宋体"/>
                <w:szCs w:val="21"/>
              </w:rPr>
            </w:pPr>
            <w:r>
              <w:rPr>
                <w:rFonts w:hint="eastAsia" w:ascii="宋体" w:hAnsi="宋体"/>
                <w:szCs w:val="21"/>
              </w:rPr>
              <w:t>9.97</w:t>
            </w:r>
          </w:p>
        </w:tc>
        <w:tc>
          <w:tcPr>
            <w:tcW w:w="1125" w:type="dxa"/>
            <w:vAlign w:val="center"/>
          </w:tcPr>
          <w:p>
            <w:pPr>
              <w:jc w:val="center"/>
              <w:rPr>
                <w:rFonts w:ascii="宋体" w:hAnsi="宋体"/>
                <w:szCs w:val="21"/>
              </w:rPr>
            </w:pPr>
            <w:r>
              <w:rPr>
                <w:rFonts w:hint="eastAsia" w:ascii="宋体" w:hAnsi="宋体"/>
                <w:szCs w:val="21"/>
              </w:rPr>
              <w:t>13.27</w:t>
            </w:r>
          </w:p>
        </w:tc>
        <w:tc>
          <w:tcPr>
            <w:tcW w:w="1269" w:type="dxa"/>
            <w:vAlign w:val="center"/>
          </w:tcPr>
          <w:p>
            <w:pPr>
              <w:jc w:val="center"/>
              <w:rPr>
                <w:rFonts w:ascii="宋体" w:hAnsi="宋体"/>
                <w:szCs w:val="21"/>
              </w:rPr>
            </w:pPr>
            <w:r>
              <w:rPr>
                <w:rFonts w:hint="eastAsia" w:ascii="宋体" w:hAnsi="宋体"/>
                <w:szCs w:val="21"/>
              </w:rPr>
              <w:t>10</w:t>
            </w:r>
            <w:r>
              <w:rPr>
                <w:rFonts w:ascii="宋体" w:hAnsi="宋体"/>
                <w:szCs w:val="21"/>
              </w:rPr>
              <w:t>%</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（10）年度制作发行电视剧（部）</w:t>
            </w:r>
          </w:p>
        </w:tc>
        <w:tc>
          <w:tcPr>
            <w:tcW w:w="1256" w:type="dxa"/>
            <w:vAlign w:val="center"/>
          </w:tcPr>
          <w:p>
            <w:pPr>
              <w:jc w:val="center"/>
              <w:rPr>
                <w:rFonts w:ascii="宋体" w:hAnsi="宋体"/>
                <w:szCs w:val="21"/>
              </w:rPr>
            </w:pPr>
            <w:r>
              <w:rPr>
                <w:rFonts w:hint="eastAsia" w:ascii="宋体" w:hAnsi="宋体"/>
                <w:szCs w:val="21"/>
              </w:rPr>
              <w:t>0</w:t>
            </w:r>
          </w:p>
        </w:tc>
        <w:tc>
          <w:tcPr>
            <w:tcW w:w="1125" w:type="dxa"/>
            <w:vAlign w:val="center"/>
          </w:tcPr>
          <w:p>
            <w:pPr>
              <w:jc w:val="center"/>
              <w:rPr>
                <w:rFonts w:ascii="宋体" w:hAnsi="宋体"/>
                <w:szCs w:val="21"/>
              </w:rPr>
            </w:pPr>
            <w:r>
              <w:rPr>
                <w:rFonts w:hint="eastAsia" w:ascii="宋体" w:hAnsi="宋体"/>
                <w:szCs w:val="21"/>
              </w:rPr>
              <w:t>3</w:t>
            </w:r>
          </w:p>
        </w:tc>
        <w:tc>
          <w:tcPr>
            <w:tcW w:w="1269" w:type="dxa"/>
            <w:vAlign w:val="center"/>
          </w:tcPr>
          <w:p>
            <w:pPr>
              <w:jc w:val="center"/>
              <w:rPr>
                <w:rFonts w:ascii="宋体" w:hAnsi="宋体"/>
                <w:szCs w:val="21"/>
              </w:rPr>
            </w:pPr>
            <w:r>
              <w:rPr>
                <w:rFonts w:hint="eastAsia" w:ascii="宋体" w:hAnsi="宋体"/>
                <w:szCs w:val="21"/>
              </w:rPr>
              <w:t>[5]</w:t>
            </w:r>
          </w:p>
        </w:tc>
        <w:tc>
          <w:tcPr>
            <w:tcW w:w="855" w:type="dxa"/>
            <w:vAlign w:val="center"/>
          </w:tcPr>
          <w:p>
            <w:pPr>
              <w:jc w:val="center"/>
              <w:rPr>
                <w:rFonts w:ascii="宋体" w:hAnsi="宋体"/>
                <w:szCs w:val="21"/>
              </w:rPr>
            </w:pPr>
            <w:r>
              <w:rPr>
                <w:rFonts w:hint="eastAsia" w:ascii="宋体" w:hAnsi="宋体"/>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730" w:type="dxa"/>
            <w:vAlign w:val="center"/>
          </w:tcPr>
          <w:p>
            <w:pPr>
              <w:jc w:val="left"/>
              <w:rPr>
                <w:rFonts w:ascii="宋体" w:hAnsi="宋体"/>
                <w:szCs w:val="21"/>
              </w:rPr>
            </w:pPr>
            <w:r>
              <w:rPr>
                <w:rFonts w:hint="eastAsia" w:ascii="宋体" w:hAnsi="宋体"/>
                <w:szCs w:val="21"/>
              </w:rPr>
              <w:t>（11）年度新增短视频节目时长（万小时）</w:t>
            </w:r>
          </w:p>
        </w:tc>
        <w:tc>
          <w:tcPr>
            <w:tcW w:w="1256" w:type="dxa"/>
            <w:vAlign w:val="center"/>
          </w:tcPr>
          <w:p>
            <w:pPr>
              <w:jc w:val="center"/>
              <w:rPr>
                <w:rFonts w:ascii="宋体" w:hAnsi="宋体"/>
                <w:szCs w:val="21"/>
              </w:rPr>
            </w:pPr>
            <w:r>
              <w:rPr>
                <w:rFonts w:hint="eastAsia" w:ascii="宋体" w:hAnsi="宋体"/>
                <w:szCs w:val="21"/>
              </w:rPr>
              <w:t>1</w:t>
            </w:r>
          </w:p>
        </w:tc>
        <w:tc>
          <w:tcPr>
            <w:tcW w:w="1125" w:type="dxa"/>
            <w:vAlign w:val="center"/>
          </w:tcPr>
          <w:p>
            <w:pPr>
              <w:jc w:val="center"/>
              <w:rPr>
                <w:rFonts w:ascii="宋体" w:hAnsi="宋体"/>
                <w:szCs w:val="21"/>
              </w:rPr>
            </w:pPr>
            <w:r>
              <w:rPr>
                <w:rFonts w:hint="eastAsia" w:ascii="宋体" w:hAnsi="宋体"/>
                <w:szCs w:val="21"/>
              </w:rPr>
              <w:t>5</w:t>
            </w:r>
          </w:p>
        </w:tc>
        <w:tc>
          <w:tcPr>
            <w:tcW w:w="1269" w:type="dxa"/>
            <w:vAlign w:val="center"/>
          </w:tcPr>
          <w:p>
            <w:pPr>
              <w:jc w:val="center"/>
              <w:rPr>
                <w:rFonts w:ascii="宋体" w:hAnsi="宋体"/>
                <w:szCs w:val="21"/>
              </w:rPr>
            </w:pPr>
            <w:r>
              <w:rPr>
                <w:rFonts w:hint="eastAsia" w:ascii="宋体" w:hAnsi="宋体"/>
                <w:szCs w:val="21"/>
              </w:rPr>
              <w:t>71%</w:t>
            </w:r>
          </w:p>
        </w:tc>
        <w:tc>
          <w:tcPr>
            <w:tcW w:w="855" w:type="dxa"/>
            <w:vAlign w:val="center"/>
          </w:tcPr>
          <w:p>
            <w:pPr>
              <w:jc w:val="center"/>
              <w:rPr>
                <w:rFonts w:ascii="宋体" w:hAnsi="宋体"/>
                <w:szCs w:val="21"/>
              </w:rPr>
            </w:pPr>
            <w:r>
              <w:rPr>
                <w:rFonts w:hint="eastAsia" w:ascii="宋体" w:hAnsi="宋体"/>
                <w:szCs w:val="21"/>
              </w:rPr>
              <w:t>预期性</w:t>
            </w:r>
          </w:p>
        </w:tc>
      </w:tr>
    </w:tbl>
    <w:p>
      <w:pPr>
        <w:spacing w:line="600" w:lineRule="exact"/>
        <w:ind w:firstLine="640" w:firstLineChars="200"/>
        <w:outlineLvl w:val="0"/>
        <w:rPr>
          <w:rFonts w:ascii="黑体" w:hAnsi="黑体" w:eastAsia="黑体" w:cs="黑体"/>
          <w:sz w:val="32"/>
          <w:szCs w:val="32"/>
        </w:rPr>
      </w:pPr>
      <w:bookmarkStart w:id="11" w:name="_Toc714"/>
      <w:bookmarkStart w:id="12" w:name="_Toc168344346"/>
      <w:r>
        <w:rPr>
          <w:rFonts w:hint="eastAsia" w:ascii="黑体" w:hAnsi="黑体" w:eastAsia="黑体" w:cs="黑体"/>
          <w:sz w:val="32"/>
          <w:szCs w:val="32"/>
        </w:rPr>
        <w:t>三、主要任务</w:t>
      </w:r>
      <w:bookmarkEnd w:id="11"/>
      <w:r>
        <w:rPr>
          <w:rFonts w:hint="eastAsia" w:ascii="黑体" w:hAnsi="黑体" w:eastAsia="黑体" w:cs="黑体"/>
          <w:sz w:val="32"/>
          <w:szCs w:val="32"/>
        </w:rPr>
        <w:t>和重点工程</w:t>
      </w:r>
      <w:bookmarkEnd w:id="12"/>
    </w:p>
    <w:p>
      <w:pPr>
        <w:spacing w:line="600" w:lineRule="exact"/>
        <w:ind w:firstLine="640" w:firstLineChars="200"/>
        <w:outlineLvl w:val="1"/>
        <w:rPr>
          <w:rFonts w:ascii="仿宋_GB2312" w:hAnsi="仿宋_GB2312" w:eastAsia="楷体_GB2312" w:cs="仿宋_GB2312"/>
          <w:sz w:val="32"/>
          <w:szCs w:val="32"/>
        </w:rPr>
      </w:pPr>
      <w:bookmarkStart w:id="13" w:name="_Toc168344347"/>
      <w:r>
        <w:rPr>
          <w:rFonts w:hint="eastAsia" w:ascii="楷体_GB2312" w:hAnsi="楷体_GB2312" w:eastAsia="楷体_GB2312" w:cs="楷体_GB2312"/>
          <w:sz w:val="32"/>
          <w:szCs w:val="32"/>
        </w:rPr>
        <w:t>（一）着重发展内容产业，夯实视听产业发展根基</w:t>
      </w:r>
      <w:bookmarkEnd w:id="13"/>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1.壮大内容产业优势。</w:t>
      </w:r>
      <w:r>
        <w:rPr>
          <w:rFonts w:hint="eastAsia" w:ascii="仿宋_GB2312" w:hAnsi="仿宋_GB2312" w:eastAsia="仿宋_GB2312" w:cs="仿宋_GB2312"/>
          <w:sz w:val="32"/>
          <w:szCs w:val="32"/>
        </w:rPr>
        <w:t>聚焦视听内容产业转型升级和人民群众精神文化生活需求升级需要，适应媒体融合向纵深发展趋势，坚持培育和监管并重，做大做优视听内容市场，提升视听内容产量，健全完善视听内容产业链。依托云南历史、文化、民族、自然等优势资源，重点推动以反映中华民族共同体意识、滇文化探源挖掘、城乡综合发展、世界级文化旅游、重大工程建设等主题精品视听内容创作，展现云南之美和时代之变。打造蕴含云南特色的高品质视听IP品牌，助力“七彩云端”“多样星球”等优秀视听IP品牌市场拓展。推动电视剧、纪录片、动漫、电影及综艺节目高清/超高清制作、引进和交易，扩大优质短剧、微短剧、网络剧、网络电影、微电影等新视听内容产品的开发供给。加强超高清、虚拟现实、沉浸式视频、人工智能生成视频等高新视频创作开发，开展面向云南红色电影、少数民族影片等优秀影视作品的修复和增强，建立多元化视听产品体系，满足多样化视听需求。鼓励和支持广播电视、网络视听节目服务机构以云南特色内容为核心，开展节目版权运营，推动优质影视内容</w:t>
      </w:r>
      <w:r>
        <w:rPr>
          <w:rFonts w:ascii="仿宋_GB2312" w:hAnsi="仿宋_GB2312" w:eastAsia="仿宋_GB2312" w:cs="仿宋_GB2312"/>
          <w:sz w:val="32"/>
          <w:szCs w:val="32"/>
        </w:rPr>
        <w:t>IP</w:t>
      </w:r>
      <w:r>
        <w:rPr>
          <w:rFonts w:hint="eastAsia" w:ascii="仿宋_GB2312" w:hAnsi="仿宋_GB2312" w:eastAsia="仿宋_GB2312" w:cs="仿宋_GB2312"/>
          <w:sz w:val="32"/>
          <w:szCs w:val="32"/>
        </w:rPr>
        <w:t>化，积极打造视听IP主题乐园、沉浸式体验中心、影视周边产品等视听消费新场景、新产品，拓展视听内容产业价值链。推动建立全省影视项目库、精品项目库，加快推动政策、资金和优质视听项目的良性互动。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2.优化内容创作环境。</w:t>
      </w:r>
      <w:r>
        <w:rPr>
          <w:rFonts w:hint="eastAsia" w:ascii="仿宋_GB2312" w:hAnsi="仿宋_GB2312" w:eastAsia="仿宋_GB2312" w:cs="仿宋_GB2312"/>
          <w:sz w:val="32"/>
          <w:szCs w:val="32"/>
        </w:rPr>
        <w:t>依托澜湄视听产业园、云南数字影视产业园，建设辐射西南地区及南亚东南亚的高水准、专业化数字影视拍摄制作基地，为企业提供一站式拍摄及后期制作服务。构建规范化、标准化、国际化的影视制作服务体系，成立云南影视拍摄服务协会，打造云南影视协拍服务平台，推动全省影视摄影棚、城市实景、自然文旅景观等相关资源的优势互补和整合，为国内外拍摄制作团队提供外景拍摄路线、摄影棚位置分布、拍摄设备租赁等专业高效的协拍服务，营造云南优质的拍摄环境，带动文创、旅游等关联产业联动发展。支持视听产业园区和视听企业集聚区设立视听内容创作基地和“艺术家第二居所”，举办艺术家创作沙龙、作品展映等活动，为创作者提供优质的创作环境和开放的交流平台。</w:t>
      </w:r>
    </w:p>
    <w:p>
      <w:pPr>
        <w:spacing w:line="600" w:lineRule="exact"/>
        <w:ind w:firstLine="643" w:firstLineChars="200"/>
        <w:rPr>
          <w:rFonts w:ascii="楷体_GB2312" w:hAnsi="楷体_GB2312" w:eastAsia="楷体_GB2312" w:cs="楷体_GB2312"/>
          <w:sz w:val="32"/>
          <w:szCs w:val="32"/>
          <w:lang w:bidi="ar"/>
        </w:rPr>
      </w:pPr>
      <w:r>
        <w:rPr>
          <w:rFonts w:hint="eastAsia" w:ascii="仿宋_GB2312" w:hAnsi="仿宋_GB2312" w:eastAsia="仿宋_GB2312" w:cs="仿宋_GB2312"/>
          <w:b/>
          <w:bCs/>
          <w:sz w:val="32"/>
          <w:szCs w:val="32"/>
        </w:rPr>
        <w:t>3.拓展传播推广渠道。</w:t>
      </w:r>
      <w:r>
        <w:rPr>
          <w:rFonts w:hint="eastAsia" w:ascii="仿宋_GB2312" w:hAnsi="仿宋_GB2312" w:eastAsia="仿宋_GB2312" w:cs="仿宋_GB2312"/>
          <w:sz w:val="32"/>
          <w:szCs w:val="32"/>
        </w:rPr>
        <w:t>推动多元化视听内容传播体系建设，建立多渠道、多平台、多语言的立体传播格局。打造云南优秀视听节目传播推广平台和特色内容专区，推动“云南视听第一屏·七彩云TV”“视听云南”专区和微信公众号、云广视听APP等重点传播平台建设运营，汇聚传播云南本土化、特色化视听内容，讲好云南故事、宣传本土文化。鼓励省内视听内容创作企业参加国际国内影视奖项评选和内容创作大赛，对获奖企业给予奖励扶持，对获奖作品加大宣传推广。积极推动与澜湄国际卫视、南亚东南亚国家电视台等媒体的合作，展示推广云南特色视听内容。</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jc w:val="center"/>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专栏1 内容产业提升工程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1.</w:t>
            </w:r>
            <w:r>
              <w:rPr>
                <w:rFonts w:hint="eastAsia"/>
                <w:kern w:val="0"/>
                <w:szCs w:val="20"/>
              </w:rPr>
              <w:t xml:space="preserve"> </w:t>
            </w:r>
            <w:r>
              <w:rPr>
                <w:rFonts w:hint="eastAsia" w:ascii="楷体_GB2312" w:hAnsi="楷体_GB2312" w:eastAsia="楷体_GB2312" w:cs="楷体_GB2312"/>
                <w:b/>
                <w:bCs/>
                <w:kern w:val="0"/>
                <w:sz w:val="32"/>
                <w:szCs w:val="32"/>
                <w:lang w:bidi="ar"/>
              </w:rPr>
              <w:t>建立精品创作生产推进机制。</w:t>
            </w:r>
            <w:r>
              <w:rPr>
                <w:rFonts w:hint="eastAsia" w:ascii="仿宋_GB2312" w:hAnsi="仿宋_GB2312" w:eastAsia="仿宋_GB2312" w:cs="仿宋_GB2312"/>
                <w:snapToGrid w:val="0"/>
                <w:color w:val="000000"/>
                <w:kern w:val="0"/>
                <w:sz w:val="32"/>
                <w:szCs w:val="32"/>
              </w:rPr>
              <w:t>建立精品影视项目库，健全完善遴选机制，将在选题立意、艺术表现、版权开发等方面具有较强引领性和创新性的视听项目纳入精品库。建立聚焦重大题材或体现本土特色的特色影视项目库，对入库项目的创作和策划提供政策引导和帮扶，通过调度会策划会等方式加强创作指导和协调保障，实行能进能出的动态调整机制，鼓励并支持优秀影视作品参加评奖评优活动，并对获奖作品予以奖励和推介。</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2.建设数字影视拍摄制作基地</w:t>
            </w:r>
            <w:r>
              <w:rPr>
                <w:rFonts w:hint="eastAsia" w:ascii="仿宋_GB2312" w:hAnsi="仿宋_GB2312" w:eastAsia="仿宋_GB2312" w:cs="仿宋_GB2312"/>
                <w:snapToGrid w:val="0"/>
                <w:color w:val="000000"/>
                <w:kern w:val="0"/>
                <w:sz w:val="32"/>
                <w:szCs w:val="32"/>
              </w:rPr>
              <w:t>。依托</w:t>
            </w:r>
            <w:r>
              <w:rPr>
                <w:rFonts w:hint="eastAsia" w:ascii="仿宋_GB2312" w:hAnsi="仿宋_GB2312" w:eastAsia="仿宋_GB2312" w:cs="仿宋_GB2312"/>
                <w:kern w:val="0"/>
                <w:sz w:val="32"/>
                <w:szCs w:val="32"/>
              </w:rPr>
              <w:t>澜湄视听产业园、云南数字影视产业园，搭建影视实景摄影棚、XR虚拟制作摄影棚等，为国内外制作团队提供优质拍摄资源。打造艺术家部落，提供集艺术创作、创意研讨、艺术培训、影视项目孵化于一体的综合性服务。引入精品酒店、特色饭店、器材租赁等专业化服务企业，提供一体化影视制作配套服务。</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3.打造优秀视听IP品牌。</w:t>
            </w:r>
            <w:r>
              <w:rPr>
                <w:rFonts w:hint="eastAsia" w:ascii="仿宋_GB2312" w:hAnsi="仿宋_GB2312" w:eastAsia="仿宋_GB2312" w:cs="仿宋_GB2312"/>
                <w:snapToGrid w:val="0"/>
                <w:color w:val="000000"/>
                <w:kern w:val="0"/>
                <w:sz w:val="32"/>
                <w:szCs w:val="32"/>
              </w:rPr>
              <w:t>加大对优秀视听IP品牌的扶持和宣传，助力“视听云南”“七彩云端”“多样星球”等视听IP品牌发展和壮大，支持培育更多新的视听IP品牌。</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4.视听节目内容译制。</w:t>
            </w:r>
            <w:r>
              <w:rPr>
                <w:rFonts w:hint="eastAsia" w:ascii="仿宋_GB2312" w:hAnsi="仿宋_GB2312" w:eastAsia="仿宋_GB2312" w:cs="仿宋_GB2312"/>
                <w:snapToGrid w:val="0"/>
                <w:color w:val="000000"/>
                <w:kern w:val="0"/>
                <w:sz w:val="32"/>
                <w:szCs w:val="32"/>
              </w:rPr>
              <w:t>面向南亚东南亚国家开展视听内容译制，进一步提高视听内容“走出去”数量；加大少数民族语节目译制，全面展现云南在民族团结和乡村建设方面的成果。</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5.经典影视内容修复和增强</w:t>
            </w:r>
            <w:r>
              <w:rPr>
                <w:rFonts w:hint="eastAsia" w:ascii="仿宋_GB2312" w:hAnsi="仿宋_GB2312" w:eastAsia="仿宋_GB2312" w:cs="仿宋_GB2312"/>
                <w:snapToGrid w:val="0"/>
                <w:color w:val="000000"/>
                <w:kern w:val="0"/>
                <w:sz w:val="32"/>
                <w:szCs w:val="32"/>
              </w:rPr>
              <w:t>。应用人工智能等技术对全省影视资料库中的老旧影片开展音视频修复增强，全面提升画面质量和视听效果，实现经典影视剧内容资源的利旧，焕发存量影视资源活力。定期开展影视内容修复增强项目评优工作，对优秀项目进行表彰和扶持。</w:t>
            </w:r>
          </w:p>
        </w:tc>
      </w:tr>
    </w:tbl>
    <w:p>
      <w:pPr>
        <w:spacing w:line="600" w:lineRule="exact"/>
        <w:ind w:firstLine="640" w:firstLineChars="200"/>
        <w:outlineLvl w:val="1"/>
        <w:rPr>
          <w:rFonts w:ascii="楷体_GB2312" w:hAnsi="楷体_GB2312" w:eastAsia="楷体_GB2312" w:cs="楷体_GB2312"/>
          <w:sz w:val="32"/>
          <w:szCs w:val="32"/>
        </w:rPr>
      </w:pPr>
      <w:bookmarkStart w:id="14" w:name="_Toc160107691"/>
      <w:bookmarkStart w:id="15" w:name="_Toc168344348"/>
      <w:r>
        <w:rPr>
          <w:rFonts w:hint="eastAsia" w:ascii="楷体_GB2312" w:hAnsi="楷体_GB2312" w:eastAsia="楷体_GB2312" w:cs="楷体_GB2312"/>
          <w:sz w:val="32"/>
          <w:szCs w:val="32"/>
        </w:rPr>
        <w:t>（二）</w:t>
      </w:r>
      <w:bookmarkEnd w:id="14"/>
      <w:r>
        <w:rPr>
          <w:rFonts w:hint="eastAsia" w:ascii="楷体_GB2312" w:hAnsi="楷体_GB2312" w:eastAsia="楷体_GB2312" w:cs="楷体_GB2312"/>
          <w:sz w:val="32"/>
          <w:szCs w:val="32"/>
        </w:rPr>
        <w:t>坚持技术创新驱动，塑造发展新优势新动能</w:t>
      </w:r>
      <w:bookmarkEnd w:id="15"/>
    </w:p>
    <w:p>
      <w:pPr>
        <w:spacing w:line="600" w:lineRule="exact"/>
        <w:ind w:firstLine="643" w:firstLineChars="200"/>
        <w:rPr>
          <w:rFonts w:ascii="仿宋_GB2312" w:hAnsi="仿宋_GB2312" w:eastAsia="仿宋_GB2312" w:cs="仿宋_GB2312"/>
          <w:sz w:val="32"/>
          <w:szCs w:val="32"/>
        </w:rPr>
      </w:pPr>
      <w:bookmarkStart w:id="16" w:name="_Toc160107692"/>
      <w:r>
        <w:rPr>
          <w:rFonts w:hint="eastAsia" w:ascii="仿宋_GB2312" w:hAnsi="仿宋_GB2312" w:eastAsia="仿宋_GB2312" w:cs="仿宋_GB2312"/>
          <w:b/>
          <w:bCs/>
          <w:sz w:val="32"/>
          <w:szCs w:val="32"/>
        </w:rPr>
        <w:t>1.发展高清/超高清电视。</w:t>
      </w:r>
      <w:r>
        <w:rPr>
          <w:rFonts w:hint="eastAsia" w:ascii="仿宋_GB2312" w:hAnsi="仿宋_GB2312" w:eastAsia="仿宋_GB2312" w:cs="仿宋_GB2312"/>
          <w:sz w:val="32"/>
          <w:szCs w:val="32"/>
        </w:rPr>
        <w:t>推进高清/超高清电视频道建设，鼓励创办1个省级超高清电视频道，2025年底基本关停标清电视频道，各级电视频道全面实现高清化播出。推动超高清制播体系建设，支持云南广播电视台、各级融媒体中心及有条件的播出机构搭建4K/8K超高清制播系统，提升超高清制播能力。支持各级播出机构、影视制作机构采用超高清标准制作各类电视节目。提升有线电视、IPTV、OTT和互联网超高清节目传输覆盖和服务能力，鼓励设立超高清内容专区，加快高清/超高清电视机顶盒推广普及和智能化迭代升级。以高清/超高清电视服务为牵引，大力推进超高清技术在全省广播电视和网络视听领域的应用普及。支持轻量化的云制播转播技术在电视台、融媒体中心等机构落地应用，降低高清/超高清内容制作成本。</w:t>
      </w:r>
    </w:p>
    <w:p>
      <w:pPr>
        <w:spacing w:line="600" w:lineRule="exact"/>
        <w:ind w:firstLine="643" w:firstLineChars="200"/>
        <w:rPr>
          <w:rFonts w:ascii="楷体_GB2312" w:hAnsi="楷体_GB2312" w:eastAsia="楷体_GB2312" w:cs="楷体_GB2312"/>
          <w:sz w:val="32"/>
          <w:szCs w:val="32"/>
          <w:lang w:bidi="ar"/>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拓展高新视听技术产业。</w:t>
      </w:r>
      <w:r>
        <w:rPr>
          <w:rFonts w:hint="eastAsia" w:ascii="仿宋_GB2312" w:hAnsi="仿宋_GB2312" w:eastAsia="仿宋_GB2312" w:cs="仿宋_GB2312"/>
          <w:sz w:val="32"/>
          <w:szCs w:val="32"/>
        </w:rPr>
        <w:t>推进5G、人工智能等新一代信息技术与视听技术的融合应用创新，实施一批跨产业链、具有市场潜力的应用示范项目，发展视听产业新质生产力。支持</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AR</w:t>
      </w:r>
      <w:r>
        <w:rPr>
          <w:rFonts w:hint="eastAsia" w:ascii="仿宋_GB2312" w:hAnsi="仿宋_GB2312" w:eastAsia="仿宋_GB2312" w:cs="仿宋_GB2312"/>
          <w:sz w:val="32"/>
          <w:szCs w:val="32"/>
        </w:rPr>
        <w:t>、沉浸式视听、互动视听、虚拟数字人等高新视听技术应用，建设沉浸式视频体验示范区，推动形成更多高新视听消费场景。提前布局未来电视、AIGC、元宇宙等未来技术产业，持续在AI智能生产、虚拟数字人、沉浸式虚拟拍摄等方面发力，探索内容拍摄、制作、终端交互等环节的“人工智能+”集成创新应用，在新技术融合应用和场景创新等方面实现跨越式发展。协调省内视听内容资源，建设视听领域人工智能训练数据标注基地，发展数据标注产业，为AIGC技术研究应用提供数据支撑。依托昆明市、红河州等地智能终端制造产业优势，开展拍摄制作设备、可穿戴设备、新型显示设备等研发和生产。</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优化视听产业基础支撑网络。</w:t>
      </w:r>
      <w:r>
        <w:rPr>
          <w:rFonts w:hint="eastAsia" w:ascii="仿宋_GB2312" w:hAnsi="仿宋_GB2312" w:eastAsia="仿宋_GB2312" w:cs="仿宋_GB2312"/>
          <w:sz w:val="32"/>
          <w:szCs w:val="32"/>
        </w:rPr>
        <w:t>加快</w:t>
      </w:r>
      <w:r>
        <w:rPr>
          <w:rFonts w:ascii="仿宋_GB2312" w:hAnsi="仿宋_GB2312" w:eastAsia="仿宋_GB2312" w:cs="仿宋_GB2312"/>
          <w:sz w:val="32"/>
          <w:szCs w:val="32"/>
        </w:rPr>
        <w:t>构建“云、网、端”架构的新型有线电视网络</w:t>
      </w:r>
      <w:r>
        <w:rPr>
          <w:rFonts w:hint="eastAsia" w:ascii="仿宋_GB2312" w:hAnsi="仿宋_GB2312" w:eastAsia="仿宋_GB2312" w:cs="仿宋_GB2312"/>
          <w:sz w:val="32"/>
          <w:szCs w:val="32"/>
        </w:rPr>
        <w:t>，加强骨干网、城域网和接入网的改造升级，推进有线电视网络IP化和IPv6规模部署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力推进广电5G网络部署，建设广电5G省级核心网、承载网和无线接入网，实现广电5G全省行政村全覆盖、自然村基本覆盖。建设5G广播电视业务网及5G公共服务专网，推动广播电视终端通、移动通、人人通。深入推进国家文化数字化战略，支持中国广电云南网络有限公司依托现有有线电视网络设施、广电5G网络，打造文化专网。</w:t>
      </w:r>
    </w:p>
    <w:p>
      <w:pPr>
        <w:spacing w:line="600" w:lineRule="exact"/>
        <w:ind w:firstLine="643" w:firstLineChars="200"/>
        <w:rPr>
          <w:rFonts w:ascii="楷体_GB2312" w:hAnsi="楷体_GB2312" w:eastAsia="楷体_GB2312" w:cs="楷体_GB2312"/>
          <w:sz w:val="32"/>
          <w:szCs w:val="32"/>
          <w:lang w:bidi="ar"/>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搭建视听产业赋能平台。</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云南</w:t>
      </w:r>
      <w:r>
        <w:rPr>
          <w:rFonts w:hint="eastAsia" w:ascii="仿宋_GB2312" w:hAnsi="仿宋_GB2312" w:eastAsia="仿宋_GB2312" w:cs="仿宋_GB2312"/>
          <w:sz w:val="32"/>
          <w:szCs w:val="32"/>
        </w:rPr>
        <w:t>视听内容生产算力中心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为视听内容生产制作、大规模集群渲染、人工智能生成式大模型应用等提供基础设施支撑。打造未来视听技术应用试验平台，搭建专业试验环境和系统，支撑超高清、</w:t>
      </w:r>
      <w:r>
        <w:rPr>
          <w:rFonts w:ascii="仿宋_GB2312" w:hAnsi="仿宋_GB2312" w:eastAsia="仿宋_GB2312" w:cs="仿宋_GB2312"/>
          <w:sz w:val="32"/>
          <w:szCs w:val="32"/>
        </w:rPr>
        <w:t>XR</w:t>
      </w:r>
      <w:r>
        <w:rPr>
          <w:rFonts w:hint="eastAsia" w:ascii="仿宋_GB2312" w:hAnsi="仿宋_GB2312" w:eastAsia="仿宋_GB2312" w:cs="仿宋_GB2312"/>
          <w:sz w:val="32"/>
          <w:szCs w:val="32"/>
        </w:rPr>
        <w:t>、虚拟数字人、AIGC等技术的研发、应用试验、中试熟化和检测认证。鼓励云南广播电视台建设云南视听媒体大模型，积极探索视听行业大模型的创新应用。联合重点高校、研究机构、行业重点实验室、视听企业，建设面向南亚、东南亚网络视听和智慧媒体应用实验室，开展新视听技术应用研究。打造智慧融媒体技术应用平台，优化完善</w:t>
      </w:r>
      <w:r>
        <w:rPr>
          <w:rFonts w:ascii="仿宋_GB2312" w:hAnsi="仿宋_GB2312" w:eastAsia="仿宋_GB2312" w:cs="仿宋_GB2312"/>
          <w:sz w:val="32"/>
          <w:szCs w:val="32"/>
        </w:rPr>
        <w:t>“云广云”广电融合云平台</w:t>
      </w:r>
      <w:r>
        <w:rPr>
          <w:rFonts w:hint="eastAsia" w:ascii="仿宋_GB2312" w:hAnsi="仿宋_GB2312" w:eastAsia="仿宋_GB2312" w:cs="仿宋_GB2312"/>
          <w:sz w:val="32"/>
          <w:szCs w:val="32"/>
        </w:rPr>
        <w:t>、“七彩云”智慧融媒体省级技术平台、“5</w:t>
      </w:r>
      <w:r>
        <w:rPr>
          <w:rFonts w:ascii="仿宋_GB2312" w:hAnsi="仿宋_GB2312" w:eastAsia="仿宋_GB2312" w:cs="仿宋_GB2312"/>
          <w:sz w:val="32"/>
          <w:szCs w:val="32"/>
        </w:rPr>
        <w:t>G+4K/8K+AI</w:t>
      </w:r>
      <w:r>
        <w:rPr>
          <w:rFonts w:hint="eastAsia" w:ascii="仿宋_GB2312" w:hAnsi="仿宋_GB2312" w:eastAsia="仿宋_GB2312" w:cs="仿宋_GB2312"/>
          <w:sz w:val="32"/>
          <w:szCs w:val="32"/>
        </w:rPr>
        <w:t>”智能融合云平台，全面提升全媒体制作和运营能力。搭建数字资产汇聚交易平台，收录云南地区丰富多样的影视场景，建立多元化数字化场景资产库，建设影视拍摄VR勘景看景选景系统，推动题材创意、剧本、音乐、虚拟场景等资源产品线上交易。搭建视听技术交流平台，围绕内容制作、传输分发、媒体融合、网络安全等领域，举办高端视听技术沙龙、技术论坛等活动，激发技术创新活力。</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600" w:lineRule="exact"/>
              <w:jc w:val="center"/>
              <w:rPr>
                <w:rFonts w:ascii="楷体_GB2312" w:hAnsi="楷体_GB2312" w:eastAsia="楷体_GB2312" w:cs="楷体_GB2312"/>
                <w:kern w:val="0"/>
                <w:sz w:val="32"/>
                <w:szCs w:val="32"/>
                <w:lang w:bidi="ar"/>
              </w:rPr>
            </w:pPr>
            <w:r>
              <w:rPr>
                <w:rFonts w:hint="eastAsia" w:ascii="黑体" w:hAnsi="黑体" w:eastAsia="黑体" w:cs="黑体"/>
                <w:kern w:val="0"/>
                <w:sz w:val="32"/>
                <w:szCs w:val="32"/>
                <w:lang w:bidi="ar"/>
              </w:rPr>
              <w:t>专栏2 视听新质生产力培育工程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1.建设智慧融媒体技术应用平台</w:t>
            </w:r>
            <w:r>
              <w:rPr>
                <w:rFonts w:hint="eastAsia" w:ascii="仿宋_GB2312" w:hAnsi="仿宋_GB2312" w:eastAsia="仿宋_GB2312" w:cs="仿宋_GB2312"/>
                <w:snapToGrid w:val="0"/>
                <w:color w:val="000000"/>
                <w:kern w:val="0"/>
                <w:sz w:val="32"/>
                <w:szCs w:val="32"/>
              </w:rPr>
              <w:t>。建设融合制播云平台，在各地州市合理部署边缘云计算节点，推动制作资源下沉，更好支撑各地创新开展4K/8K超高清、高新视频、云游戏等多场景应用。优化完善融媒体采编播发流程和运行管理机制，探索建立一体化生产运维管理服务体系，全面推动媒体融合纵深发展。</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2.建设云南视听内容生产算力中心</w:t>
            </w:r>
            <w:r>
              <w:rPr>
                <w:rFonts w:hint="eastAsia" w:ascii="仿宋_GB2312" w:hAnsi="仿宋_GB2312" w:eastAsia="仿宋_GB2312" w:cs="仿宋_GB2312"/>
                <w:snapToGrid w:val="0"/>
                <w:color w:val="000000"/>
                <w:kern w:val="0"/>
                <w:sz w:val="32"/>
                <w:szCs w:val="32"/>
              </w:rPr>
              <w:t>。统筹全省广电数据中心、广电云平台、CDN等基础设施资源，打造集约化云资源池，部署GPU、AI加速卡等，提升面向视频制作的多样化算力，优化云平台对视频资源的统一调度和管理机制，开发高性能计算、AI训练、多媒体渲染等服务能力，为云南和周边国家和地区提供高新视听内容生产算力资源和服务。</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3.建设超高清频道和内容专区</w:t>
            </w:r>
            <w:r>
              <w:rPr>
                <w:rFonts w:hint="eastAsia" w:ascii="仿宋_GB2312" w:hAnsi="仿宋_GB2312" w:eastAsia="仿宋_GB2312" w:cs="仿宋_GB2312"/>
                <w:snapToGrid w:val="0"/>
                <w:color w:val="000000"/>
                <w:kern w:val="0"/>
                <w:sz w:val="32"/>
                <w:szCs w:val="32"/>
              </w:rPr>
              <w:t>。支持云南广播电视台和</w:t>
            </w:r>
            <w:r>
              <w:rPr>
                <w:rFonts w:hint="eastAsia" w:ascii="仿宋_GB2312" w:hAnsi="仿宋_GB2312" w:eastAsia="仿宋_GB2312" w:cs="仿宋_GB2312"/>
                <w:kern w:val="0"/>
                <w:sz w:val="32"/>
                <w:szCs w:val="32"/>
              </w:rPr>
              <w:t>有条件的播出机构</w:t>
            </w:r>
            <w:r>
              <w:rPr>
                <w:rFonts w:hint="eastAsia" w:ascii="仿宋_GB2312" w:hAnsi="仿宋_GB2312" w:eastAsia="仿宋_GB2312" w:cs="仿宋_GB2312"/>
                <w:snapToGrid w:val="0"/>
                <w:color w:val="000000"/>
                <w:kern w:val="0"/>
                <w:sz w:val="32"/>
                <w:szCs w:val="32"/>
              </w:rPr>
              <w:t>建设4K超高清采集、制作、播出等技术系统，建设至少1个4K超高清频道；鼓励各类视听平台开办超高清内容专区，推动全省超高清电视服务提质升级。</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4</w:t>
            </w:r>
            <w:r>
              <w:rPr>
                <w:rFonts w:ascii="楷体_GB2312" w:hAnsi="楷体_GB2312" w:eastAsia="楷体_GB2312" w:cs="楷体_GB2312"/>
                <w:b/>
                <w:bCs/>
                <w:kern w:val="0"/>
                <w:sz w:val="32"/>
                <w:szCs w:val="32"/>
                <w:lang w:bidi="ar"/>
              </w:rPr>
              <w:t>.</w:t>
            </w:r>
            <w:r>
              <w:rPr>
                <w:rFonts w:hint="eastAsia" w:ascii="楷体_GB2312" w:hAnsi="楷体_GB2312" w:eastAsia="楷体_GB2312" w:cs="楷体_GB2312"/>
                <w:b/>
                <w:bCs/>
                <w:kern w:val="0"/>
                <w:sz w:val="32"/>
                <w:szCs w:val="32"/>
                <w:lang w:bidi="ar"/>
              </w:rPr>
              <w:t>支持</w:t>
            </w:r>
            <w:r>
              <w:rPr>
                <w:rFonts w:ascii="楷体_GB2312" w:hAnsi="楷体_GB2312" w:eastAsia="楷体_GB2312" w:cs="楷体_GB2312"/>
                <w:b/>
                <w:bCs/>
                <w:kern w:val="0"/>
                <w:sz w:val="32"/>
                <w:szCs w:val="32"/>
                <w:lang w:bidi="ar"/>
              </w:rPr>
              <w:t>4K/8K</w:t>
            </w:r>
            <w:r>
              <w:rPr>
                <w:rFonts w:hint="eastAsia" w:ascii="楷体_GB2312" w:hAnsi="楷体_GB2312" w:eastAsia="楷体_GB2312" w:cs="楷体_GB2312"/>
                <w:b/>
                <w:bCs/>
                <w:kern w:val="0"/>
                <w:sz w:val="32"/>
                <w:szCs w:val="32"/>
                <w:lang w:bidi="ar"/>
              </w:rPr>
              <w:t>超高清内容创作</w:t>
            </w:r>
            <w:r>
              <w:rPr>
                <w:rFonts w:hint="eastAsia" w:ascii="仿宋_GB2312" w:hAnsi="仿宋_GB2312" w:eastAsia="仿宋_GB2312" w:cs="仿宋_GB2312"/>
                <w:snapToGrid w:val="0"/>
                <w:color w:val="000000"/>
                <w:kern w:val="0"/>
                <w:sz w:val="32"/>
                <w:szCs w:val="32"/>
              </w:rPr>
              <w:t>。支持云南地区广播电视节目制作经营机构采用4K/8K技术制作超高清视听内容，丰富高质量视听内容供给；积极搭建4K/8K超高清内容展示平台，推动优秀超高清视听内容“走出去”。</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5.视听内容轻量化制作试点示范</w:t>
            </w:r>
            <w:r>
              <w:rPr>
                <w:rFonts w:hint="eastAsia" w:ascii="仿宋_GB2312" w:hAnsi="仿宋_GB2312" w:eastAsia="仿宋_GB2312" w:cs="仿宋_GB2312"/>
                <w:snapToGrid w:val="0"/>
                <w:color w:val="000000"/>
                <w:kern w:val="0"/>
                <w:sz w:val="32"/>
                <w:szCs w:val="32"/>
              </w:rPr>
              <w:t>。在各级融媒体中心、内容制作机构探索云制播等轻量化内容制作技术应用示范，降低制作成本，丰富内容供给。</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6.有线电视网络和机顶盒升级改造</w:t>
            </w:r>
            <w:r>
              <w:rPr>
                <w:rFonts w:hint="eastAsia" w:ascii="仿宋_GB2312" w:hAnsi="仿宋_GB2312" w:eastAsia="仿宋_GB2312" w:cs="仿宋_GB2312"/>
                <w:snapToGrid w:val="0"/>
                <w:color w:val="000000"/>
                <w:kern w:val="0"/>
                <w:sz w:val="32"/>
                <w:szCs w:val="32"/>
              </w:rPr>
              <w:t>。深入推进有线电视网络IP化、光纤化升级改造，增强网络承载能力和传输质量。建设新型智慧广电网络，搭建 5G 和有线协同、云网边端一体化融合发展技术架构体系，推动建设全互联、广连接、广电和通信技术融合的新型广电网络。加快电视机、机顶盒、遥控器更新换代，提高有线电视服务质量。</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7.建设数字资产汇聚交易平台</w:t>
            </w:r>
            <w:r>
              <w:rPr>
                <w:rFonts w:hint="eastAsia" w:ascii="仿宋_GB2312" w:hAnsi="仿宋_GB2312" w:eastAsia="仿宋_GB2312" w:cs="仿宋_GB2312"/>
                <w:snapToGrid w:val="0"/>
                <w:color w:val="000000"/>
                <w:kern w:val="0"/>
                <w:sz w:val="32"/>
                <w:szCs w:val="32"/>
              </w:rPr>
              <w:t>。打造云南数字资产汇聚交易平台，提供视听内容版权交易、信息共享、版权管理、法律咨询等服务，提升数字资产复用效能。</w:t>
            </w:r>
          </w:p>
          <w:p>
            <w:pPr>
              <w:spacing w:line="600" w:lineRule="exact"/>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b/>
                <w:bCs/>
                <w:snapToGrid w:val="0"/>
                <w:color w:val="000000"/>
                <w:kern w:val="0"/>
                <w:sz w:val="32"/>
                <w:szCs w:val="32"/>
              </w:rPr>
              <w:t>8.建设云南视听媒体大模型。</w:t>
            </w:r>
            <w:r>
              <w:rPr>
                <w:rFonts w:hint="eastAsia" w:ascii="仿宋_GB2312" w:hAnsi="仿宋_GB2312" w:eastAsia="仿宋_GB2312" w:cs="仿宋_GB2312"/>
                <w:snapToGrid w:val="0"/>
                <w:color w:val="000000"/>
                <w:kern w:val="0"/>
                <w:sz w:val="32"/>
                <w:szCs w:val="32"/>
              </w:rPr>
              <w:t>支持云南广播电视台建设云南视听媒体大模型并开展应用示范，推动构建行业大模型创新应用、持续发展的良好产业生态。</w:t>
            </w:r>
          </w:p>
        </w:tc>
      </w:tr>
    </w:tbl>
    <w:p>
      <w:pPr>
        <w:spacing w:line="600" w:lineRule="exact"/>
        <w:ind w:firstLine="640" w:firstLineChars="200"/>
        <w:outlineLvl w:val="1"/>
        <w:rPr>
          <w:rFonts w:ascii="楷体_GB2312" w:hAnsi="楷体_GB2312" w:eastAsia="楷体_GB2312" w:cs="楷体_GB2312"/>
          <w:sz w:val="32"/>
          <w:szCs w:val="32"/>
        </w:rPr>
      </w:pPr>
      <w:bookmarkStart w:id="17" w:name="_Toc168344349"/>
      <w:r>
        <w:rPr>
          <w:rFonts w:hint="eastAsia" w:ascii="楷体_GB2312" w:hAnsi="楷体_GB2312" w:eastAsia="楷体_GB2312" w:cs="楷体_GB2312"/>
          <w:sz w:val="32"/>
          <w:szCs w:val="32"/>
        </w:rPr>
        <w:t>（三）加快“视听+”融合创新，孵化视听新场景新业态</w:t>
      </w:r>
      <w:bookmarkEnd w:id="17"/>
    </w:p>
    <w:bookmarkEnd w:id="16"/>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1.创新“视听+文旅”融合服务。</w:t>
      </w:r>
      <w:r>
        <w:rPr>
          <w:rFonts w:hint="eastAsia" w:ascii="仿宋_GB2312" w:hAnsi="仿宋_GB2312" w:eastAsia="仿宋_GB2312" w:cs="仿宋_GB2312"/>
          <w:sz w:val="32"/>
          <w:szCs w:val="32"/>
        </w:rPr>
        <w:t>探索“</w:t>
      </w:r>
      <w:r>
        <w:rPr>
          <w:rFonts w:ascii="仿宋_GB2312" w:hAnsi="仿宋_GB2312" w:eastAsia="仿宋_GB2312" w:cs="仿宋_GB2312"/>
          <w:sz w:val="32"/>
          <w:szCs w:val="32"/>
        </w:rPr>
        <w:t>动漫</w:t>
      </w:r>
      <w:r>
        <w:rPr>
          <w:rFonts w:hint="eastAsia" w:ascii="仿宋_GB2312" w:hAnsi="仿宋_GB2312" w:eastAsia="仿宋_GB2312" w:cs="仿宋_GB2312"/>
          <w:sz w:val="32"/>
          <w:szCs w:val="32"/>
        </w:rPr>
        <w:t>+文旅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影视</w:t>
      </w:r>
      <w:r>
        <w:rPr>
          <w:rFonts w:ascii="仿宋_GB2312" w:hAnsi="仿宋_GB2312" w:eastAsia="仿宋_GB2312" w:cs="仿宋_GB2312"/>
          <w:sz w:val="32"/>
          <w:szCs w:val="32"/>
        </w:rPr>
        <w:t>+文旅”“</w:t>
      </w:r>
      <w:r>
        <w:rPr>
          <w:rFonts w:hint="eastAsia" w:ascii="仿宋_GB2312" w:hAnsi="仿宋_GB2312" w:eastAsia="仿宋_GB2312" w:cs="仿宋_GB2312"/>
          <w:sz w:val="32"/>
          <w:szCs w:val="32"/>
        </w:rPr>
        <w:t>微短剧</w:t>
      </w:r>
      <w:r>
        <w:rPr>
          <w:rFonts w:ascii="仿宋_GB2312" w:hAnsi="仿宋_GB2312" w:eastAsia="仿宋_GB2312" w:cs="仿宋_GB2312"/>
          <w:sz w:val="32"/>
          <w:szCs w:val="32"/>
        </w:rPr>
        <w:t>+文旅”“综艺+文旅”</w:t>
      </w:r>
      <w:r>
        <w:rPr>
          <w:rFonts w:hint="eastAsia" w:ascii="仿宋_GB2312" w:hAnsi="仿宋_GB2312" w:eastAsia="仿宋_GB2312" w:cs="仿宋_GB2312"/>
          <w:sz w:val="32"/>
          <w:szCs w:val="32"/>
        </w:rPr>
        <w:t>等多样化、特色化、系列化的“视听+文旅”融合发展新模式、新场景与新业态。围绕大滇西旅游环线、澜沧江沿岸休闲旅游示范区、昆玉红旅游文化带、沿边跨境文化旅游带，深度挖掘云南得天独厚的多样性文化旅游资源，依托《五朵金花》《阿诗玛》《心花路放》《花腰新娘》《去有风的地方》等优秀影视IP，</w:t>
      </w:r>
      <w:r>
        <w:rPr>
          <w:rFonts w:hint="eastAsia" w:ascii="仿宋_GB2312" w:hAnsi="仿宋_GB2312" w:eastAsia="仿宋_GB2312" w:cs="仿宋_GB2312"/>
          <w:kern w:val="0"/>
          <w:sz w:val="32"/>
          <w:szCs w:val="32"/>
        </w:rPr>
        <w:t>延伸影视剧产业链，打造一批与影视剧相关联的旅游线路、景点新IP和影视文化创意延伸产品，</w:t>
      </w:r>
      <w:r>
        <w:rPr>
          <w:rFonts w:hint="eastAsia" w:ascii="仿宋_GB2312" w:hAnsi="仿宋_GB2312" w:eastAsia="仿宋_GB2312" w:cs="仿宋_GB2312"/>
          <w:sz w:val="32"/>
          <w:szCs w:val="32"/>
        </w:rPr>
        <w:t>带动全省旅游消费。开发智慧旅拍、沉浸式旅游等新兴业态，打造集文化传播、角色扮演、旅游美拍、美食体验于一体的视听文旅融合服务新模式，形成“种草+打卡+引流”闭环。鼓励视听内容创作生产机构与“一部手机游云南”平台协作，综合应用云制作、AIGC、XR等技术，为手机端提供沉浸式优质旅游文化视听内容资源。</w:t>
      </w:r>
    </w:p>
    <w:p>
      <w:pPr>
        <w:spacing w:line="600" w:lineRule="exact"/>
        <w:ind w:firstLine="643" w:firstLineChars="200"/>
        <w:rPr>
          <w:rFonts w:ascii="楷体_GB2312" w:hAnsi="楷体_GB2312" w:eastAsia="楷体_GB2312" w:cs="楷体_GB2312"/>
          <w:sz w:val="32"/>
          <w:szCs w:val="32"/>
          <w:lang w:bidi="ar"/>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拓展“视听+民生”服务。</w:t>
      </w:r>
      <w:r>
        <w:rPr>
          <w:rFonts w:hint="eastAsia" w:ascii="仿宋_GB2312" w:hAnsi="仿宋_GB2312" w:eastAsia="仿宋_GB2312" w:cs="仿宋_GB2312"/>
          <w:sz w:val="32"/>
          <w:szCs w:val="32"/>
        </w:rPr>
        <w:t>发挥大屏优势，创新拓展“视听+”教育、医疗、康养等高品质智慧广电民生服务。积极参与全省“云上教育”工程建设，积极利用直播卫星户户通、村村通、IPTV/OTT等平台，有线电视和广电5G网络，整合汇聚优秀教育资源，提供高清/超高清电视课堂、中小学大数据精准教学课堂、农技讲堂等服务。建设基于互动电视平台和有线电视网络的全省智慧教育服务平台，将城区优质教学资源和课堂教学同步到乡村，为学生、农民等群体提供均等化远程教育服务。充分利用云南养老、康养优势资源，大力推动视听数字技术与康养产业深度融合，鼓励广电机构与医疗养老机构加大合作，推广老年健康科技辅助技术产品应用，推进基于高清/超高清视频的电视问诊、远程诊疗、远程陪护等服务，助力打造全国智慧养老康养基地。</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培育“短视频/直播+数字消费”新业态。</w:t>
      </w:r>
      <w:r>
        <w:rPr>
          <w:rFonts w:hint="eastAsia" w:ascii="仿宋_GB2312" w:hAnsi="仿宋_GB2312" w:eastAsia="仿宋_GB2312" w:cs="仿宋_GB2312"/>
          <w:sz w:val="32"/>
          <w:szCs w:val="32"/>
        </w:rPr>
        <w:t>顺应短视频、线上直播等新型视频服务发展趋势，培育打造云南广电MCN平台，孵化一批直播服务机构、网红经济公司，积极对接中国（昆明）跨境电子商务综合试验区和中国（德宏）跨境电子商务综合试验区，深入运用虚拟数字人、虚拟主播等技术，推进短视频、直播等业务模式在跨境电子商务领域的深度融合应用。开展融合直播基地建设，打造一批产地电商直播间，引导电商直播产业集聚，打造“媒体融合+内容导流+电商直播+主流价值+品牌赋能”的电商直播新业态，构建厚植民族特色、辐射南亚东南亚的“短视频+直播”产业集群。紧盯昭通、怒江“脱贫致富示范区”及玉溪、德宏、丽江、临沧“乡村振兴示范区”建设，积极推介宣传各地特色农产品，推动脱贫地区产销对接，搭建“农户+服务商+消费者”桥梁，助推云南乡村振兴。创新发展“短视频+文化资讯”“短视频+产品营销”“短视频+社交”等多元应用场景，助力全省文化繁荣和数字经济发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jc w:val="center"/>
              <w:rPr>
                <w:rFonts w:ascii="楷体_GB2312" w:hAnsi="楷体_GB2312" w:eastAsia="楷体_GB2312" w:cs="楷体_GB2312"/>
                <w:kern w:val="0"/>
                <w:sz w:val="32"/>
                <w:szCs w:val="32"/>
                <w:lang w:bidi="ar"/>
              </w:rPr>
            </w:pPr>
            <w:r>
              <w:rPr>
                <w:rFonts w:hint="eastAsia" w:ascii="黑体" w:hAnsi="黑体" w:eastAsia="黑体" w:cs="黑体"/>
                <w:kern w:val="0"/>
                <w:sz w:val="32"/>
                <w:szCs w:val="32"/>
                <w:lang w:bidi="ar"/>
              </w:rPr>
              <w:t>专栏3 “视听+”融合创新工程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1.构建“智慧广电+多彩文旅”沉浸式视听内容体验中心。</w:t>
            </w:r>
            <w:r>
              <w:rPr>
                <w:rFonts w:hint="eastAsia" w:ascii="仿宋_GB2312" w:hAnsi="仿宋_GB2312" w:eastAsia="仿宋_GB2312" w:cs="仿宋_GB2312"/>
                <w:snapToGrid w:val="0"/>
                <w:color w:val="000000"/>
                <w:kern w:val="0"/>
                <w:sz w:val="32"/>
                <w:szCs w:val="32"/>
              </w:rPr>
              <w:t>在泸水、福贡等地建设集裸眼3D、沉浸式文旅场景体验、虚拟数字人互动等多种功能于一体的视听内容体验中心，生动展示云南多彩风土人情，探索大视听技术与文旅场景的深度融合，推动打造“视听+文旅”全新应用场景和新消费市场，并面向全省进行推广。</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2.创新“视听+”政务民务商务服务。</w:t>
            </w:r>
            <w:r>
              <w:rPr>
                <w:rFonts w:hint="eastAsia" w:ascii="仿宋_GB2312" w:hAnsi="仿宋_GB2312" w:eastAsia="仿宋_GB2312" w:cs="仿宋_GB2312"/>
                <w:snapToGrid w:val="0"/>
                <w:color w:val="000000"/>
                <w:kern w:val="0"/>
                <w:sz w:val="32"/>
                <w:szCs w:val="32"/>
              </w:rPr>
              <w:t>大力推进智慧广电固边工程、智慧广电乡村工程等，推动广电与教育、医疗、旅游、金融、农业、环保、交通等行业展开业务合作，大力发展智慧康养、智慧医疗、智慧教育、智慧农林、智慧旅游等新业务，引导新供给、新消费、新业态。</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3.打造乡村振兴“短视频+直播”服务业态。</w:t>
            </w:r>
            <w:r>
              <w:rPr>
                <w:rFonts w:hint="eastAsia" w:ascii="仿宋_GB2312" w:hAnsi="仿宋_GB2312" w:eastAsia="仿宋_GB2312" w:cs="仿宋_GB2312"/>
                <w:snapToGrid w:val="0"/>
                <w:color w:val="000000"/>
                <w:kern w:val="0"/>
                <w:sz w:val="32"/>
                <w:szCs w:val="32"/>
              </w:rPr>
              <w:t xml:space="preserve">培育引进一批“短视频+直播”平台、直播服务机构、网红经济公司等相关企业，建设短视频+直播基地，加快直播与农产品、文旅产品、康养产品推广等互融发展。 </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4.发展智慧广电数字生活服务。</w:t>
            </w:r>
            <w:r>
              <w:rPr>
                <w:rFonts w:hint="eastAsia" w:ascii="仿宋_GB2312" w:hAnsi="仿宋_GB2312" w:eastAsia="仿宋_GB2312" w:cs="仿宋_GB2312"/>
                <w:snapToGrid w:val="0"/>
                <w:color w:val="000000"/>
                <w:kern w:val="0"/>
                <w:sz w:val="32"/>
                <w:szCs w:val="32"/>
              </w:rPr>
              <w:t>打通电视屏、移动终端屏、户外屏、车载屏等，实现多屏互动共享同显，提供融合新闻资讯、视听节目、社会服务、数字娱乐、智能控制、能源管理、社区服务、家庭安防等多功能于一体的智慧广电数字生活服务。</w:t>
            </w:r>
          </w:p>
        </w:tc>
      </w:tr>
    </w:tbl>
    <w:p>
      <w:pPr>
        <w:spacing w:line="600" w:lineRule="exact"/>
        <w:ind w:firstLine="640" w:firstLineChars="200"/>
        <w:outlineLvl w:val="1"/>
        <w:rPr>
          <w:rFonts w:ascii="楷体_GB2312" w:hAnsi="楷体_GB2312" w:eastAsia="楷体_GB2312" w:cs="楷体_GB2312"/>
          <w:sz w:val="32"/>
          <w:szCs w:val="32"/>
        </w:rPr>
      </w:pPr>
      <w:bookmarkStart w:id="18" w:name="_Toc160107693"/>
      <w:bookmarkStart w:id="19" w:name="_Toc168344350"/>
      <w:r>
        <w:rPr>
          <w:rFonts w:hint="eastAsia" w:ascii="楷体_GB2312" w:hAnsi="楷体_GB2312" w:eastAsia="楷体_GB2312" w:cs="楷体_GB2312"/>
          <w:sz w:val="32"/>
          <w:szCs w:val="32"/>
        </w:rPr>
        <w:t>（四）</w:t>
      </w:r>
      <w:bookmarkEnd w:id="18"/>
      <w:r>
        <w:rPr>
          <w:rFonts w:hint="eastAsia" w:ascii="楷体_GB2312" w:hAnsi="楷体_GB2312" w:eastAsia="楷体_GB2312" w:cs="楷体_GB2312"/>
          <w:sz w:val="32"/>
          <w:szCs w:val="32"/>
        </w:rPr>
        <w:t>发挥产业集聚效应，培育打造优质产业集群</w:t>
      </w:r>
      <w:bookmarkEnd w:id="19"/>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1.支持视听产业园区建设。</w:t>
      </w:r>
      <w:r>
        <w:rPr>
          <w:rFonts w:hint="eastAsia" w:ascii="仿宋_GB2312" w:hAnsi="仿宋_GB2312" w:eastAsia="仿宋_GB2312" w:cs="仿宋_GB2312"/>
          <w:sz w:val="32"/>
          <w:szCs w:val="32"/>
        </w:rPr>
        <w:t>打造一批内容资源丰富、技术优势突出、产业集聚效应明显、融合发展引导有力的视听产业园区，形成以1个重点视听产业园区为核心，N个产业园区（基地）协同发展的“1+N”产业园区布局。</w:t>
      </w:r>
    </w:p>
    <w:p>
      <w:pPr>
        <w:spacing w:line="60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z w:val="32"/>
          <w:szCs w:val="32"/>
        </w:rPr>
        <w:t>推动澜湄视听产业园</w:t>
      </w:r>
      <w:r>
        <w:rPr>
          <w:rFonts w:hint="eastAsia" w:ascii="仿宋_GB2312" w:hAnsi="仿宋_GB2312" w:eastAsia="仿宋_GB2312" w:cs="仿宋_GB2312"/>
          <w:snapToGrid w:val="0"/>
          <w:color w:val="000000"/>
          <w:sz w:val="32"/>
          <w:szCs w:val="32"/>
        </w:rPr>
        <w:t>二期、三期建设</w:t>
      </w:r>
      <w:r>
        <w:rPr>
          <w:rFonts w:hint="eastAsia" w:ascii="仿宋_GB2312" w:hAnsi="仿宋_GB2312" w:eastAsia="仿宋_GB2312" w:cs="仿宋_GB2312"/>
          <w:sz w:val="32"/>
          <w:szCs w:val="32"/>
        </w:rPr>
        <w:t>，打造集</w:t>
      </w:r>
      <w:r>
        <w:rPr>
          <w:rFonts w:hint="eastAsia" w:ascii="仿宋_GB2312" w:hAnsi="仿宋_GB2312" w:eastAsia="仿宋_GB2312" w:cs="仿宋_GB2312"/>
          <w:snapToGrid w:val="0"/>
          <w:color w:val="000000"/>
          <w:sz w:val="32"/>
          <w:szCs w:val="32"/>
        </w:rPr>
        <w:t>国际视听机构聚合中心、视听内容融合中心、视听内容宣发中心、视听机构生活配套服务中心、智慧化网络数据中心、外景协拍中心六大中心于一体，文旅融合、特色鲜明的视听产业生态圈，形成视听产业内容聚集、集中传播、专业服务的产业体系，并积极申报国家级视听产业园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云南数字影视产业园，打造具备影视专业化摄制、影视一站式配套、数字资产交易、影视“IP”孵化，影视教育培训、影视网络信息平台等六大功能，涵盖影视服务、网络视听、文娱消费、影视培训四大业态的数字影视产业园，打通从上游的影视设备、服装、道具、化妆产业到中游的编剧策划、导演、拍摄、后期制作影视产业到下游的影视IP文旅衍生的影视文化全产业链，建立具有差异化市场竞争力的一站式影视服务体系。</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支持云南省数字新媒体产业园、</w:t>
      </w:r>
      <w:r>
        <w:rPr>
          <w:rFonts w:hint="eastAsia" w:ascii="仿宋_GB2312" w:hAnsi="仿宋_GB2312" w:eastAsia="仿宋_GB2312" w:cs="仿宋_GB2312"/>
          <w:color w:val="000000" w:themeColor="text1"/>
          <w:sz w:val="32"/>
          <w:szCs w:val="32"/>
          <w14:textFill>
            <w14:solidFill>
              <w14:schemeClr w14:val="tx1"/>
            </w14:solidFill>
          </w14:textFill>
        </w:rPr>
        <w:t>昆明（官渡）动漫游戏文化数字产业园、昆明玉龙湾影视城、西双版纳勐巴拉雨林小镇、滇</w:t>
      </w:r>
      <w:r>
        <w:rPr>
          <w:rFonts w:hint="eastAsia" w:ascii="仿宋_GB2312" w:hAnsi="仿宋_GB2312" w:eastAsia="仿宋_GB2312" w:cs="仿宋_GB2312"/>
          <w:sz w:val="32"/>
          <w:szCs w:val="32"/>
        </w:rPr>
        <w:t>中新区数字制造产业园、玉溪高新数字经济产业园、红河智能终端产业园等产业园区（基地）建设，形成集内容制作、软件开发和信息技术服务、智能终端制造、信创终端制造等于一体、协同发展的产业园区生态。支持各州市结合自身资源优势，打造特色产业园区（基地），发挥产业集聚和辐射带动作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2.培育壮大龙头企业。</w:t>
      </w:r>
      <w:r>
        <w:rPr>
          <w:rFonts w:hint="eastAsia" w:ascii="仿宋_GB2312" w:hAnsi="仿宋_GB2312" w:eastAsia="仿宋_GB2312" w:cs="仿宋_GB2312"/>
          <w:sz w:val="32"/>
          <w:szCs w:val="32"/>
        </w:rPr>
        <w:t>以云南广电传媒集团、中国广电云南网络有限公司为龙头，集聚全省优质生产要素，打造主业突出、实力雄厚、对行业具有强劲带动作用的规模化重点企业。优化完善体制机制和政策环境，吸引更多有实力的广播电视、网络视听机构、内容制作企业、设备制造厂商落户云南。鼓励国内外头部视听企业在云南设立内容制作生产基地、视听技术研发中心和视听内容运营中心，带动云南视听产业发展。</w:t>
      </w:r>
    </w:p>
    <w:p>
      <w:pPr>
        <w:spacing w:line="600" w:lineRule="exact"/>
        <w:ind w:firstLine="643" w:firstLineChars="200"/>
        <w:rPr>
          <w:rFonts w:ascii="楷体_GB2312" w:hAnsi="楷体_GB2312" w:eastAsia="楷体_GB2312" w:cs="楷体_GB2312"/>
          <w:sz w:val="32"/>
          <w:szCs w:val="32"/>
          <w:lang w:bidi="ar"/>
        </w:rPr>
      </w:pPr>
      <w:r>
        <w:rPr>
          <w:rFonts w:hint="eastAsia" w:ascii="仿宋_GB2312" w:hAnsi="仿宋_GB2312" w:eastAsia="仿宋_GB2312" w:cs="仿宋_GB2312"/>
          <w:b/>
          <w:bCs/>
          <w:sz w:val="32"/>
          <w:szCs w:val="32"/>
        </w:rPr>
        <w:t>3.扶持中小微视听企业快速发展。</w:t>
      </w:r>
      <w:r>
        <w:rPr>
          <w:rFonts w:hint="eastAsia" w:ascii="仿宋_GB2312" w:hAnsi="仿宋_GB2312" w:eastAsia="仿宋_GB2312" w:cs="仿宋_GB2312"/>
          <w:sz w:val="32"/>
          <w:szCs w:val="32"/>
        </w:rPr>
        <w:t>聚焦动画制作、虚拟拍摄制作、语言译制、超高清视频、沉浸式视频、可穿戴设备、智能终端制造等领域，建立中小微企业扶持名录，重点扶持打造一批广电专精特新“小巨人”企业和高新技术企业。鼓励具备创新能力和发展潜力的中小微企业与广播电视制播机构、重点高校和研究机构协同合作，加速科技成果转化和市场应用。进一步强化政策引导，畅通市场渠道，支持具备条件的优质企业上市融资，推动云南视听领域中小企业高质量发展。</w:t>
      </w:r>
    </w:p>
    <w:p>
      <w:pPr>
        <w:spacing w:line="60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.设立云南影视产业发展基金。</w:t>
      </w:r>
      <w:r>
        <w:rPr>
          <w:rFonts w:hint="eastAsia" w:ascii="仿宋_GB2312" w:hAnsi="仿宋_GB2312" w:eastAsia="仿宋_GB2312" w:cs="仿宋_GB2312"/>
          <w:sz w:val="32"/>
          <w:szCs w:val="32"/>
        </w:rPr>
        <w:t>设立涵盖基础设施建设子基金、影视内容制作孵化子基金和数字内容建设子基金的云南影视产业发展母基金，支持影视产业补链强链，做强云南精品内容，助力提升云南视听产业竞争力、影响力和引领力。</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jc w:val="center"/>
              <w:rPr>
                <w:rFonts w:ascii="楷体_GB2312" w:hAnsi="楷体_GB2312" w:eastAsia="楷体_GB2312" w:cs="楷体_GB2312"/>
                <w:kern w:val="0"/>
                <w:sz w:val="32"/>
                <w:szCs w:val="32"/>
                <w:lang w:bidi="ar"/>
              </w:rPr>
            </w:pPr>
            <w:r>
              <w:rPr>
                <w:rFonts w:hint="eastAsia" w:ascii="黑体" w:hAnsi="黑体" w:eastAsia="黑体" w:cs="黑体"/>
                <w:kern w:val="0"/>
                <w:sz w:val="32"/>
                <w:szCs w:val="32"/>
                <w:lang w:bidi="ar"/>
              </w:rPr>
              <w:t>专栏4 视听产业集聚发展工程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1.</w:t>
            </w:r>
            <w:r>
              <w:rPr>
                <w:rFonts w:hint="eastAsia"/>
                <w:kern w:val="0"/>
                <w:szCs w:val="20"/>
              </w:rPr>
              <w:t xml:space="preserve"> </w:t>
            </w:r>
            <w:r>
              <w:rPr>
                <w:rFonts w:hint="eastAsia" w:ascii="楷体_GB2312" w:hAnsi="楷体_GB2312" w:eastAsia="楷体_GB2312" w:cs="楷体_GB2312"/>
                <w:b/>
                <w:bCs/>
                <w:kern w:val="0"/>
                <w:sz w:val="32"/>
                <w:szCs w:val="32"/>
                <w:lang w:bidi="ar"/>
              </w:rPr>
              <w:t>澜湄视听产业园建设</w:t>
            </w:r>
            <w:r>
              <w:rPr>
                <w:rFonts w:hint="eastAsia" w:ascii="仿宋_GB2312" w:hAnsi="仿宋_GB2312" w:eastAsia="仿宋_GB2312" w:cs="仿宋_GB2312"/>
                <w:snapToGrid w:val="0"/>
                <w:color w:val="000000"/>
                <w:kern w:val="0"/>
                <w:sz w:val="32"/>
                <w:szCs w:val="32"/>
              </w:rPr>
              <w:t>。推动澜湄视听产业园区二期、三期工程建设，协调解决园区扩建场地和资金问题，支持澜湄视听产业园提升园区在内容创意策划、拍摄制作、影视协拍等方面的服务和带动能力，鼓励视听内容制作企业入驻园区。</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2.</w:t>
            </w:r>
            <w:r>
              <w:rPr>
                <w:rFonts w:hint="eastAsia"/>
                <w:kern w:val="0"/>
                <w:szCs w:val="20"/>
              </w:rPr>
              <w:t xml:space="preserve"> </w:t>
            </w:r>
            <w:r>
              <w:rPr>
                <w:rFonts w:hint="eastAsia" w:ascii="楷体_GB2312" w:hAnsi="楷体_GB2312" w:eastAsia="楷体_GB2312" w:cs="楷体_GB2312"/>
                <w:b/>
                <w:bCs/>
                <w:kern w:val="0"/>
                <w:sz w:val="32"/>
                <w:szCs w:val="32"/>
                <w:lang w:bidi="ar"/>
              </w:rPr>
              <w:t>云南数字影视产业园建设</w:t>
            </w:r>
            <w:r>
              <w:rPr>
                <w:rFonts w:hint="eastAsia" w:ascii="仿宋_GB2312" w:hAnsi="仿宋_GB2312" w:eastAsia="仿宋_GB2312" w:cs="仿宋_GB2312"/>
                <w:snapToGrid w:val="0"/>
                <w:color w:val="000000"/>
                <w:kern w:val="0"/>
                <w:sz w:val="32"/>
                <w:szCs w:val="32"/>
              </w:rPr>
              <w:t>。加快推进云南数字影视产业园建设，加强与选址合作方的商务谈判，明确项目合作模式，完成项目可行性研究论证分析和审批立项工作，建设完善园区基础环境和设施，开展前期招商引资工作，引入影视产业链上下游公司和国内一流网络视听公司，搭建云南影视协拍服务平台，构建影视协拍服务标准，拓展建立云南影视协拍影视基地。</w:t>
            </w:r>
          </w:p>
          <w:p>
            <w:pPr>
              <w:spacing w:line="600" w:lineRule="exact"/>
              <w:rPr>
                <w:rFonts w:ascii="仿宋_GB2312" w:hAnsi="仿宋_GB2312" w:eastAsia="仿宋_GB2312" w:cs="仿宋_GB2312"/>
                <w:snapToGrid w:val="0"/>
                <w:color w:val="000000"/>
                <w:kern w:val="0"/>
                <w:sz w:val="32"/>
                <w:szCs w:val="32"/>
              </w:rPr>
            </w:pPr>
            <w:r>
              <w:rPr>
                <w:rFonts w:ascii="楷体_GB2312" w:hAnsi="楷体_GB2312" w:eastAsia="楷体_GB2312" w:cs="楷体_GB2312"/>
                <w:b/>
                <w:bCs/>
                <w:kern w:val="0"/>
                <w:sz w:val="32"/>
                <w:szCs w:val="32"/>
                <w:lang w:bidi="ar"/>
              </w:rPr>
              <w:t>3.</w:t>
            </w:r>
            <w:r>
              <w:rPr>
                <w:rFonts w:hint="eastAsia" w:ascii="楷体_GB2312" w:hAnsi="楷体_GB2312" w:eastAsia="楷体_GB2312" w:cs="楷体_GB2312"/>
                <w:b/>
                <w:bCs/>
                <w:kern w:val="0"/>
                <w:sz w:val="32"/>
                <w:szCs w:val="32"/>
                <w:lang w:bidi="ar"/>
              </w:rPr>
              <w:t>成立云南省广播电视和网络视听产业协会。</w:t>
            </w:r>
            <w:r>
              <w:rPr>
                <w:rFonts w:hint="eastAsia" w:ascii="仿宋_GB2312" w:hAnsi="仿宋_GB2312" w:eastAsia="仿宋_GB2312" w:cs="仿宋_GB2312"/>
                <w:snapToGrid w:val="0"/>
                <w:color w:val="000000"/>
                <w:kern w:val="0"/>
                <w:sz w:val="32"/>
                <w:szCs w:val="32"/>
              </w:rPr>
              <w:t>推动成立包括视听内容制播机构、网络视听节目服务持证机构、技术和设备研发机构、科研院所等不同类型成员单位的云南省广播电视和网络视听产业协会，充分发挥协会的桥梁纽带作用，汇聚各类资源，促进交流合作，助力视听产业高质量发展。</w:t>
            </w:r>
          </w:p>
        </w:tc>
      </w:tr>
    </w:tbl>
    <w:p>
      <w:pPr>
        <w:spacing w:line="600" w:lineRule="exact"/>
        <w:ind w:firstLine="640" w:firstLineChars="200"/>
        <w:outlineLvl w:val="1"/>
        <w:rPr>
          <w:rFonts w:ascii="仿宋_GB2312" w:hAnsi="仿宋_GB2312" w:eastAsia="楷体_GB2312" w:cs="仿宋_GB2312"/>
          <w:sz w:val="32"/>
          <w:szCs w:val="32"/>
        </w:rPr>
      </w:pPr>
      <w:bookmarkStart w:id="20" w:name="_Toc168344351"/>
      <w:r>
        <w:rPr>
          <w:rFonts w:hint="eastAsia" w:ascii="楷体_GB2312" w:hAnsi="楷体_GB2312" w:eastAsia="楷体_GB2312" w:cs="楷体_GB2312"/>
          <w:sz w:val="32"/>
          <w:szCs w:val="32"/>
        </w:rPr>
        <w:t>（五）提升国际传播能力，打造区域传播辐射中心</w:t>
      </w:r>
      <w:bookmarkEnd w:id="20"/>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1.开创国际视听内容合作新局面。</w:t>
      </w:r>
      <w:r>
        <w:rPr>
          <w:rFonts w:hint="eastAsia" w:ascii="仿宋_GB2312" w:hAnsi="仿宋_GB2312" w:eastAsia="仿宋_GB2312" w:cs="仿宋_GB2312"/>
          <w:sz w:val="32"/>
          <w:szCs w:val="32"/>
        </w:rPr>
        <w:t>完善与澜湄合作机制成员国视听行业交流合作长效机制，通过共同投资、联合制作、版权互换等方式，推动在拍摄制作、互译互播、技术创新、人才培养等领域的交流与合作。积极推动与南亚东南亚国家传统媒体及新媒体平台合作，设立“彩云之南”电视剧场，常态化播出中国视听节目，深化文化交流交融。支持云南广播电视台联动老挝国家广播电台，开设“磨憨—磨丁”广播专栏，同时通过海外社交平台进行转载传播，将昆明市7套广播电视节目传送至中国老挝磨憨—磨丁经济合作区，加快中老边境磨憨国际口岸城市建设，推动设立澜湄（老挝）视听产业基地。发挥面向南亚、东南亚多语种人工智能影视译制平台功能，储备译制内容，服务国际传播能力建设。协助南亚东南亚国家培养短视频编辑、新媒体编辑、技术运维人员等全媒体人才，推动视听技术国际交流，促进国际产业合作。</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2.构建国际全媒体传播矩阵。</w:t>
      </w:r>
      <w:r>
        <w:rPr>
          <w:rFonts w:hint="eastAsia" w:ascii="仿宋_GB2312" w:hAnsi="仿宋_GB2312" w:eastAsia="仿宋_GB2312" w:cs="仿宋_GB2312"/>
          <w:sz w:val="32"/>
          <w:szCs w:val="32"/>
        </w:rPr>
        <w:t>支持云南广播电视台建立国际传播中心和国际传播重点基地，积极拓展国际传播业务。积极融入南亚东南亚数字合作专项工作。支持云南广播电视台澜湄国际卫视频道、国际频率、吉祥网、云数传媒、云桥网、云南省南亚东南亚区域国际传播中心、有条件的州（市）、县级融媒体中心等积极开展国际传播工作，推动视听内容海外传播覆盖。加快推进澜湄国际卫视“互播互译中心”、“吉祥网”对外推介平台等项目建设。统筹“借船出海”和“造船出海”两种方式，支持相关主体构建“网络+海外账号矩阵+落地活动”社交传播矩阵，支持云南广播电视台建设澜湄视听APP，支持云数传媒DTMB数字电视项目转型升级，支持培育孵化更多国际传播主体，进一步提高视听技术和内容的海外拓展能力。</w:t>
      </w:r>
    </w:p>
    <w:p>
      <w:pPr>
        <w:spacing w:line="600" w:lineRule="exact"/>
        <w:ind w:firstLine="643" w:firstLineChars="200"/>
        <w:rPr>
          <w:rFonts w:ascii="楷体_GB2312" w:hAnsi="楷体_GB2312" w:eastAsia="楷体_GB2312" w:cs="楷体_GB2312"/>
          <w:sz w:val="32"/>
          <w:szCs w:val="32"/>
          <w:lang w:bidi="ar"/>
        </w:rPr>
      </w:pPr>
      <w:r>
        <w:rPr>
          <w:rFonts w:hint="eastAsia" w:ascii="仿宋_GB2312" w:hAnsi="仿宋_GB2312" w:eastAsia="仿宋_GB2312" w:cs="仿宋_GB2312"/>
          <w:b/>
          <w:bCs/>
          <w:sz w:val="32"/>
          <w:szCs w:val="32"/>
        </w:rPr>
        <w:t>3.举办国际重大节展活动。</w:t>
      </w:r>
      <w:r>
        <w:rPr>
          <w:rFonts w:hint="eastAsia" w:ascii="仿宋_GB2312" w:hAnsi="仿宋_GB2312" w:eastAsia="仿宋_GB2312" w:cs="仿宋_GB2312"/>
          <w:sz w:val="32"/>
          <w:szCs w:val="32"/>
        </w:rPr>
        <w:t>支持云南广播电视台打造地方文化海外传播品牌项目“来云南过节”。办好澜湄视听周、澜湄国际电影周系列活动，创新活动方式和形式，加大活动在海外社交媒体平台的传播力度，加深全球观众对中国文化和社会的了解。打造内容创新合作和交流学习平台，吸引更多国家的优秀创作团队参加。鼓励与南亚东南亚国家视听机构合办视听活动，助力国内视听科技产品与节目内容走出去，进一步提高活动品牌影响力，持续提升云南视听国际传播效能。</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jc w:val="center"/>
              <w:rPr>
                <w:rFonts w:ascii="楷体_GB2312" w:hAnsi="楷体_GB2312" w:eastAsia="楷体_GB2312" w:cs="楷体_GB2312"/>
                <w:kern w:val="0"/>
                <w:sz w:val="32"/>
                <w:szCs w:val="32"/>
                <w:lang w:bidi="ar"/>
              </w:rPr>
            </w:pPr>
            <w:r>
              <w:rPr>
                <w:rFonts w:hint="eastAsia" w:ascii="黑体" w:hAnsi="黑体" w:eastAsia="黑体" w:cs="黑体"/>
                <w:kern w:val="0"/>
                <w:sz w:val="32"/>
                <w:szCs w:val="32"/>
                <w:lang w:bidi="ar"/>
              </w:rPr>
              <w:t>专栏5 国际传播能力提升工程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1. 建设澜湄视听APP</w:t>
            </w:r>
            <w:r>
              <w:rPr>
                <w:rFonts w:hint="eastAsia" w:ascii="仿宋_GB2312" w:hAnsi="仿宋_GB2312" w:eastAsia="仿宋_GB2312" w:cs="仿宋_GB2312"/>
                <w:snapToGrid w:val="0"/>
                <w:color w:val="000000"/>
                <w:kern w:val="0"/>
                <w:sz w:val="32"/>
                <w:szCs w:val="32"/>
              </w:rPr>
              <w:t>。支持澜湄视听APP中文版、柬语版、缅语版的建设完善和运营推广，推动老挝语版的建设和落地。联合柬埔寨国家电视台、柬埔寨巨鹮传媒集团等视听媒体机构开展内容建设及当地推广。</w:t>
            </w:r>
          </w:p>
          <w:p>
            <w:pPr>
              <w:spacing w:line="600" w:lineRule="exac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kern w:val="0"/>
                <w:sz w:val="32"/>
                <w:szCs w:val="32"/>
                <w:lang w:bidi="ar"/>
              </w:rPr>
              <w:t>2.举办重点国际视听活动。</w:t>
            </w:r>
            <w:r>
              <w:rPr>
                <w:rFonts w:hint="eastAsia" w:ascii="仿宋_GB2312" w:hAnsi="仿宋_GB2312" w:eastAsia="仿宋_GB2312" w:cs="仿宋_GB2312"/>
                <w:snapToGrid w:val="0"/>
                <w:color w:val="000000"/>
                <w:kern w:val="0"/>
                <w:sz w:val="32"/>
                <w:szCs w:val="32"/>
              </w:rPr>
              <w:t>高质量举办澜湄视听周、澜湄国际电影周等重点活动，开展澜湄国家媒体合作成果展、澜湄国家媒体在线对话会、澜湄国家优秀电视电影作品展映等形式多样的各类活动，精心打造澜湄国家媒体合作品牌，促进澜湄文明交流互鉴，推动构建澜湄国家命运共同体。</w:t>
            </w:r>
          </w:p>
        </w:tc>
      </w:tr>
    </w:tbl>
    <w:p>
      <w:pPr>
        <w:spacing w:line="600" w:lineRule="exact"/>
        <w:ind w:firstLine="640" w:firstLineChars="200"/>
        <w:outlineLvl w:val="0"/>
        <w:rPr>
          <w:rFonts w:ascii="黑体" w:hAnsi="黑体" w:eastAsia="黑体" w:cs="黑体"/>
          <w:sz w:val="32"/>
          <w:szCs w:val="32"/>
        </w:rPr>
      </w:pPr>
      <w:bookmarkStart w:id="21" w:name="_Toc168344352"/>
      <w:r>
        <w:rPr>
          <w:rFonts w:hint="eastAsia" w:ascii="黑体" w:hAnsi="黑体" w:eastAsia="黑体" w:cs="黑体"/>
          <w:sz w:val="32"/>
          <w:szCs w:val="32"/>
        </w:rPr>
        <w:t>四、保障措施</w:t>
      </w:r>
      <w:bookmarkEnd w:id="21"/>
    </w:p>
    <w:p>
      <w:pPr>
        <w:spacing w:line="600" w:lineRule="exact"/>
        <w:ind w:firstLine="640" w:firstLineChars="200"/>
        <w:outlineLvl w:val="1"/>
        <w:rPr>
          <w:rFonts w:ascii="楷体_GB2312" w:hAnsi="楷体_GB2312" w:eastAsia="楷体_GB2312" w:cs="楷体_GB2312"/>
          <w:sz w:val="32"/>
          <w:szCs w:val="32"/>
        </w:rPr>
      </w:pPr>
      <w:bookmarkStart w:id="22" w:name="_Toc168344353"/>
      <w:r>
        <w:rPr>
          <w:rFonts w:hint="eastAsia" w:ascii="楷体_GB2312" w:hAnsi="楷体_GB2312" w:eastAsia="楷体_GB2312" w:cs="楷体_GB2312"/>
          <w:sz w:val="32"/>
          <w:szCs w:val="32"/>
        </w:rPr>
        <w:t>（一）加强组织保障</w:t>
      </w:r>
      <w:bookmarkEnd w:id="2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云南省广播电视局牵头，成立云南省视听产业发展工作领导小组，定期召开工作会议，协商解决视听产业发展重大问题。根据重点任务明确各责任部门职责分工，制定具体实施方案、时间表和路线图，细化工作举措、压实工作责任，完善考核督办制度，推动各项工作切实落地实施。</w:t>
      </w:r>
    </w:p>
    <w:p>
      <w:pPr>
        <w:spacing w:line="600" w:lineRule="exact"/>
        <w:ind w:firstLine="640" w:firstLineChars="200"/>
        <w:outlineLvl w:val="1"/>
        <w:rPr>
          <w:rFonts w:ascii="楷体_GB2312" w:hAnsi="楷体_GB2312" w:eastAsia="楷体_GB2312" w:cs="楷体_GB2312"/>
          <w:sz w:val="32"/>
          <w:szCs w:val="32"/>
        </w:rPr>
      </w:pPr>
      <w:bookmarkStart w:id="23" w:name="_Toc168344354"/>
      <w:r>
        <w:rPr>
          <w:rFonts w:hint="eastAsia" w:ascii="楷体_GB2312" w:hAnsi="楷体_GB2312" w:eastAsia="楷体_GB2312" w:cs="楷体_GB2312"/>
          <w:sz w:val="32"/>
          <w:szCs w:val="32"/>
        </w:rPr>
        <w:t>（二）强化政策保障</w:t>
      </w:r>
      <w:bookmarkEnd w:id="2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国家广电总局、省委省政府出台的相关制度、文件的执行力度，落实好相关政策。省广电局统筹整合资源支持本规划重点项目落地，鼓励各地各相关部门结合实际出台完善财政、税收、信贷、融资、人才、外汇等各项扶持性政策，加强政策引导，健全完善扶持机制，为云南视听产业内容创作、技术应用、园区建设、企业资格认定、人才引培、金融服务等方面提供全方位政策保障。</w:t>
      </w:r>
    </w:p>
    <w:p>
      <w:pPr>
        <w:spacing w:line="600" w:lineRule="exact"/>
        <w:ind w:firstLine="640" w:firstLineChars="200"/>
        <w:outlineLvl w:val="1"/>
        <w:rPr>
          <w:rFonts w:ascii="楷体_GB2312" w:hAnsi="楷体_GB2312" w:eastAsia="楷体_GB2312" w:cs="楷体_GB2312"/>
          <w:sz w:val="32"/>
          <w:szCs w:val="32"/>
        </w:rPr>
      </w:pPr>
      <w:bookmarkStart w:id="24" w:name="_Toc168344355"/>
      <w:r>
        <w:rPr>
          <w:rFonts w:hint="eastAsia" w:ascii="楷体_GB2312" w:hAnsi="楷体_GB2312" w:eastAsia="楷体_GB2312" w:cs="楷体_GB2312"/>
          <w:sz w:val="32"/>
          <w:szCs w:val="32"/>
        </w:rPr>
        <w:t>（三）加大资金扶持</w:t>
      </w:r>
      <w:bookmarkEnd w:id="24"/>
    </w:p>
    <w:p>
      <w:pPr>
        <w:spacing w:line="60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建立云南省大视听产业重点项目库，积极争取各级财政资金支持，灵活运用以奖代补、贷款贴息、无偿补助等手段，支持重点项目建设。设立云南视听产业发展专项扶持资金及视听内容创作引导扶持专项资金，支持入库重点项目，积极引导社会资本参与网络视听全产业链建设。鼓励有条件的地区设立视听产业发展专项基金，对视听全产业链创新发展予以扶持。建立专项资金监管与评估机制，确保资金合理有效的使用。</w:t>
      </w:r>
    </w:p>
    <w:p>
      <w:pPr>
        <w:spacing w:line="600" w:lineRule="exact"/>
        <w:ind w:firstLine="640" w:firstLineChars="200"/>
        <w:outlineLvl w:val="1"/>
        <w:rPr>
          <w:rFonts w:ascii="楷体_GB2312" w:hAnsi="楷体_GB2312" w:eastAsia="楷体_GB2312" w:cs="楷体_GB2312"/>
          <w:sz w:val="32"/>
          <w:szCs w:val="32"/>
        </w:rPr>
      </w:pPr>
      <w:bookmarkStart w:id="25" w:name="_Toc168344356"/>
      <w:r>
        <w:rPr>
          <w:rFonts w:hint="eastAsia" w:ascii="楷体_GB2312" w:hAnsi="楷体_GB2312" w:eastAsia="楷体_GB2312" w:cs="楷体_GB2312"/>
          <w:sz w:val="32"/>
          <w:szCs w:val="32"/>
        </w:rPr>
        <w:t>（四）引培高端人才</w:t>
      </w:r>
      <w:bookmarkEnd w:id="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全面贯彻落实省人才培养引进政策，加强广播电视和网络视听高端人才的引进和培育。面向大视听产业高质量发展需求</w:t>
      </w:r>
      <w:r>
        <w:rPr>
          <w:rFonts w:hint="eastAsia" w:ascii="仿宋_GB2312" w:hAnsi="仿宋_GB2312" w:eastAsia="仿宋_GB2312" w:cs="仿宋_GB2312"/>
          <w:sz w:val="32"/>
          <w:szCs w:val="32"/>
        </w:rPr>
        <w:t>，重点围绕内容制作、高新视听技术应用等方面，引进培养一批具有发展潜力的内容创作团队、创新创业团队，以及技术领军人才、高素质管理人才和高技能人才，建立高水平多层次人才梯队，为云南视听产业发展提供坚强的人才保障和智力支持。加大人才培养力度，建立以企业为主导的横向培养式产学研用合作机制，深化产教融合，培养具备创新精神和实践能力的专业人才。</w:t>
      </w:r>
    </w:p>
    <w:p>
      <w:pPr>
        <w:spacing w:line="600" w:lineRule="exact"/>
        <w:ind w:firstLine="640" w:firstLineChars="200"/>
        <w:outlineLvl w:val="1"/>
        <w:rPr>
          <w:rFonts w:ascii="楷体_GB2312" w:hAnsi="楷体_GB2312" w:eastAsia="楷体_GB2312" w:cs="楷体_GB2312"/>
          <w:sz w:val="32"/>
          <w:szCs w:val="32"/>
        </w:rPr>
      </w:pPr>
      <w:bookmarkStart w:id="26" w:name="_Toc168344357"/>
      <w:r>
        <w:rPr>
          <w:rFonts w:hint="eastAsia" w:ascii="楷体_GB2312" w:hAnsi="楷体_GB2312" w:eastAsia="楷体_GB2312" w:cs="楷体_GB2312"/>
          <w:sz w:val="32"/>
          <w:szCs w:val="32"/>
        </w:rPr>
        <w:t>（五）实施评估考核</w:t>
      </w:r>
      <w:bookmarkEnd w:id="26"/>
    </w:p>
    <w:p>
      <w:pPr>
        <w:spacing w:line="600" w:lineRule="exact"/>
        <w:ind w:firstLine="640" w:firstLineChars="200"/>
      </w:pPr>
      <w:r>
        <w:rPr>
          <w:rFonts w:hint="eastAsia" w:ascii="仿宋_GB2312" w:hAnsi="仿宋_GB2312" w:eastAsia="仿宋_GB2312" w:cs="仿宋_GB2312"/>
          <w:sz w:val="32"/>
          <w:szCs w:val="32"/>
          <w:lang w:bidi="ar"/>
        </w:rPr>
        <w:t>建立评估考核机制，明确考核主体、考核周期和考核目标，通过实地督查、专题会议、第三方评估和年度考核等多元化方式，对规划的实施情况开展评估检查。评估考核结果将作为制定和调整产业发展政策、评价政府部门工作绩效、企业享受资金和政策扶持的重要依据，强化规划约束引导功能，提升规划实施成效。</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B0604020202020204"/>
    <w:charset w:val="86"/>
    <w:family w:val="auto"/>
    <w:pitch w:val="default"/>
    <w:sig w:usb0="00000000" w:usb1="00000000" w:usb2="00000010" w:usb3="00000000" w:csb0="00040001" w:csb1="00000000"/>
  </w:font>
  <w:font w:name="楷体_GB2312">
    <w:altName w:val="楷体"/>
    <w:panose1 w:val="020B0604020202020204"/>
    <w:charset w:val="86"/>
    <w:family w:val="modern"/>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Nimbus Roman No9 L">
    <w:altName w:val="Calibri"/>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484243"/>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pPr>
      <w:r>
        <w:rPr>
          <w:rStyle w:val="27"/>
        </w:rPr>
        <w:footnoteRef/>
      </w:r>
      <w:r>
        <w:t xml:space="preserve"> </w:t>
      </w:r>
      <w:r>
        <w:rPr>
          <w:rFonts w:hint="eastAsia"/>
        </w:rPr>
        <w:t>核心产业收入指全省广播电视行业总收入。</w:t>
      </w:r>
    </w:p>
  </w:footnote>
  <w:footnote w:id="1">
    <w:p>
      <w:pPr>
        <w:pStyle w:val="18"/>
      </w:pPr>
      <w:r>
        <w:rPr>
          <w:rStyle w:val="27"/>
        </w:rPr>
        <w:footnoteRef/>
      </w:r>
      <w:r>
        <w:t xml:space="preserve"> </w:t>
      </w:r>
      <w:r>
        <w:rPr>
          <w:rFonts w:hint="eastAsia"/>
        </w:rPr>
        <w:t>以2023年云南省广播电视行业总收入68.79亿元进行测算，年均增长率按15%计算，到2026年，行业总收入达104.62亿。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MGE5YTFjNDgzZGU2ZjM1ODdhYWI5Mzg0OTRhZmYifQ=="/>
  </w:docVars>
  <w:rsids>
    <w:rsidRoot w:val="004C0AD0"/>
    <w:rsid w:val="00000BC5"/>
    <w:rsid w:val="000016EF"/>
    <w:rsid w:val="00003B7F"/>
    <w:rsid w:val="00004795"/>
    <w:rsid w:val="000071F4"/>
    <w:rsid w:val="000121EF"/>
    <w:rsid w:val="00013585"/>
    <w:rsid w:val="00014AEF"/>
    <w:rsid w:val="00016529"/>
    <w:rsid w:val="00020604"/>
    <w:rsid w:val="00021EEE"/>
    <w:rsid w:val="00022A37"/>
    <w:rsid w:val="00022A6B"/>
    <w:rsid w:val="00023A2D"/>
    <w:rsid w:val="00023A8C"/>
    <w:rsid w:val="00023D10"/>
    <w:rsid w:val="00024700"/>
    <w:rsid w:val="0002564E"/>
    <w:rsid w:val="00026C6D"/>
    <w:rsid w:val="00031035"/>
    <w:rsid w:val="00031D24"/>
    <w:rsid w:val="00033D1D"/>
    <w:rsid w:val="000438DF"/>
    <w:rsid w:val="00045534"/>
    <w:rsid w:val="000500B1"/>
    <w:rsid w:val="000513D1"/>
    <w:rsid w:val="00051E89"/>
    <w:rsid w:val="0005497A"/>
    <w:rsid w:val="00056459"/>
    <w:rsid w:val="000565E7"/>
    <w:rsid w:val="000565F9"/>
    <w:rsid w:val="00056619"/>
    <w:rsid w:val="000566BA"/>
    <w:rsid w:val="0006040F"/>
    <w:rsid w:val="000628EA"/>
    <w:rsid w:val="00062F98"/>
    <w:rsid w:val="00063646"/>
    <w:rsid w:val="00063812"/>
    <w:rsid w:val="0006396C"/>
    <w:rsid w:val="0006420F"/>
    <w:rsid w:val="000661CE"/>
    <w:rsid w:val="000674A4"/>
    <w:rsid w:val="0006755B"/>
    <w:rsid w:val="0006795B"/>
    <w:rsid w:val="0007178A"/>
    <w:rsid w:val="00072985"/>
    <w:rsid w:val="000746E3"/>
    <w:rsid w:val="000768AB"/>
    <w:rsid w:val="00077E77"/>
    <w:rsid w:val="00080299"/>
    <w:rsid w:val="00081050"/>
    <w:rsid w:val="000820E7"/>
    <w:rsid w:val="00082154"/>
    <w:rsid w:val="00084162"/>
    <w:rsid w:val="000905C7"/>
    <w:rsid w:val="000915CE"/>
    <w:rsid w:val="00091A07"/>
    <w:rsid w:val="00094CA0"/>
    <w:rsid w:val="0009638D"/>
    <w:rsid w:val="000A00AD"/>
    <w:rsid w:val="000A0229"/>
    <w:rsid w:val="000A0C2D"/>
    <w:rsid w:val="000A158D"/>
    <w:rsid w:val="000A7F14"/>
    <w:rsid w:val="000B0C7F"/>
    <w:rsid w:val="000B0E4A"/>
    <w:rsid w:val="000B1819"/>
    <w:rsid w:val="000B30AD"/>
    <w:rsid w:val="000B3140"/>
    <w:rsid w:val="000B44FC"/>
    <w:rsid w:val="000B79D7"/>
    <w:rsid w:val="000C18B8"/>
    <w:rsid w:val="000C3D90"/>
    <w:rsid w:val="000C436D"/>
    <w:rsid w:val="000C7AF0"/>
    <w:rsid w:val="000D1A29"/>
    <w:rsid w:val="000D23DE"/>
    <w:rsid w:val="000D61A9"/>
    <w:rsid w:val="000D65DA"/>
    <w:rsid w:val="000D762A"/>
    <w:rsid w:val="000E0D2E"/>
    <w:rsid w:val="000E1B4D"/>
    <w:rsid w:val="000E316E"/>
    <w:rsid w:val="000E7033"/>
    <w:rsid w:val="000F0672"/>
    <w:rsid w:val="000F07D0"/>
    <w:rsid w:val="000F084C"/>
    <w:rsid w:val="000F1AA0"/>
    <w:rsid w:val="000F221E"/>
    <w:rsid w:val="000F7ED3"/>
    <w:rsid w:val="00100444"/>
    <w:rsid w:val="00101749"/>
    <w:rsid w:val="00103151"/>
    <w:rsid w:val="001035B7"/>
    <w:rsid w:val="001041B1"/>
    <w:rsid w:val="001046B3"/>
    <w:rsid w:val="00107098"/>
    <w:rsid w:val="00111738"/>
    <w:rsid w:val="001127DC"/>
    <w:rsid w:val="00117553"/>
    <w:rsid w:val="00120CED"/>
    <w:rsid w:val="00122AA3"/>
    <w:rsid w:val="00125D7C"/>
    <w:rsid w:val="00126FCF"/>
    <w:rsid w:val="00127393"/>
    <w:rsid w:val="00127F40"/>
    <w:rsid w:val="00131DE3"/>
    <w:rsid w:val="00132250"/>
    <w:rsid w:val="0013731B"/>
    <w:rsid w:val="001402C5"/>
    <w:rsid w:val="001417B8"/>
    <w:rsid w:val="00143CCF"/>
    <w:rsid w:val="001443B3"/>
    <w:rsid w:val="0015121F"/>
    <w:rsid w:val="00152630"/>
    <w:rsid w:val="0015526F"/>
    <w:rsid w:val="001574A8"/>
    <w:rsid w:val="00160E8E"/>
    <w:rsid w:val="00160FC6"/>
    <w:rsid w:val="00162CE4"/>
    <w:rsid w:val="0016427E"/>
    <w:rsid w:val="001642DE"/>
    <w:rsid w:val="0017096B"/>
    <w:rsid w:val="0017162C"/>
    <w:rsid w:val="0017411B"/>
    <w:rsid w:val="001749D2"/>
    <w:rsid w:val="001761C3"/>
    <w:rsid w:val="00176317"/>
    <w:rsid w:val="0018386F"/>
    <w:rsid w:val="001871FA"/>
    <w:rsid w:val="001873E0"/>
    <w:rsid w:val="00191F89"/>
    <w:rsid w:val="00192A85"/>
    <w:rsid w:val="00192AFD"/>
    <w:rsid w:val="00193EB1"/>
    <w:rsid w:val="001953F6"/>
    <w:rsid w:val="00195E47"/>
    <w:rsid w:val="001976F6"/>
    <w:rsid w:val="001A0F10"/>
    <w:rsid w:val="001A2DB8"/>
    <w:rsid w:val="001A2FFE"/>
    <w:rsid w:val="001A5728"/>
    <w:rsid w:val="001A66CA"/>
    <w:rsid w:val="001A75A9"/>
    <w:rsid w:val="001B13DA"/>
    <w:rsid w:val="001B259A"/>
    <w:rsid w:val="001C04EE"/>
    <w:rsid w:val="001C0C6D"/>
    <w:rsid w:val="001C38FE"/>
    <w:rsid w:val="001C58AB"/>
    <w:rsid w:val="001C6D22"/>
    <w:rsid w:val="001D150D"/>
    <w:rsid w:val="001D3625"/>
    <w:rsid w:val="001D6E07"/>
    <w:rsid w:val="001D7EEE"/>
    <w:rsid w:val="001E2B31"/>
    <w:rsid w:val="001E4189"/>
    <w:rsid w:val="001E4ACA"/>
    <w:rsid w:val="001E6F0B"/>
    <w:rsid w:val="001E7EF8"/>
    <w:rsid w:val="001F1CFA"/>
    <w:rsid w:val="001F1FE9"/>
    <w:rsid w:val="001F241D"/>
    <w:rsid w:val="001F26E1"/>
    <w:rsid w:val="001F376F"/>
    <w:rsid w:val="001F384F"/>
    <w:rsid w:val="001F6CB8"/>
    <w:rsid w:val="001F6F3D"/>
    <w:rsid w:val="001F7323"/>
    <w:rsid w:val="00203C89"/>
    <w:rsid w:val="002044C3"/>
    <w:rsid w:val="0020554D"/>
    <w:rsid w:val="0020672A"/>
    <w:rsid w:val="002071C7"/>
    <w:rsid w:val="002108D7"/>
    <w:rsid w:val="00211279"/>
    <w:rsid w:val="00211E14"/>
    <w:rsid w:val="00211E5B"/>
    <w:rsid w:val="002124CB"/>
    <w:rsid w:val="002127D6"/>
    <w:rsid w:val="00212825"/>
    <w:rsid w:val="00212B56"/>
    <w:rsid w:val="0021410A"/>
    <w:rsid w:val="00214D48"/>
    <w:rsid w:val="00214E6D"/>
    <w:rsid w:val="00216616"/>
    <w:rsid w:val="00216E83"/>
    <w:rsid w:val="00217EE3"/>
    <w:rsid w:val="00220C1F"/>
    <w:rsid w:val="00222C29"/>
    <w:rsid w:val="00222E9B"/>
    <w:rsid w:val="002254CF"/>
    <w:rsid w:val="00226691"/>
    <w:rsid w:val="002331F3"/>
    <w:rsid w:val="0023410B"/>
    <w:rsid w:val="00234FE5"/>
    <w:rsid w:val="002369C6"/>
    <w:rsid w:val="002443A4"/>
    <w:rsid w:val="00244DB8"/>
    <w:rsid w:val="0025071E"/>
    <w:rsid w:val="00250A34"/>
    <w:rsid w:val="0025394D"/>
    <w:rsid w:val="0025429A"/>
    <w:rsid w:val="002549A5"/>
    <w:rsid w:val="00255EF8"/>
    <w:rsid w:val="00256026"/>
    <w:rsid w:val="002574ED"/>
    <w:rsid w:val="00260144"/>
    <w:rsid w:val="0026082F"/>
    <w:rsid w:val="002674FE"/>
    <w:rsid w:val="00267E76"/>
    <w:rsid w:val="00271D8B"/>
    <w:rsid w:val="00272633"/>
    <w:rsid w:val="002727A2"/>
    <w:rsid w:val="00273187"/>
    <w:rsid w:val="002740B2"/>
    <w:rsid w:val="00276886"/>
    <w:rsid w:val="00277E53"/>
    <w:rsid w:val="00280418"/>
    <w:rsid w:val="00284D77"/>
    <w:rsid w:val="00285355"/>
    <w:rsid w:val="00286EF3"/>
    <w:rsid w:val="00287198"/>
    <w:rsid w:val="0029057C"/>
    <w:rsid w:val="00290E35"/>
    <w:rsid w:val="00292D77"/>
    <w:rsid w:val="00295046"/>
    <w:rsid w:val="002A264B"/>
    <w:rsid w:val="002A3F80"/>
    <w:rsid w:val="002A435D"/>
    <w:rsid w:val="002A5483"/>
    <w:rsid w:val="002A5B49"/>
    <w:rsid w:val="002A616B"/>
    <w:rsid w:val="002A695E"/>
    <w:rsid w:val="002B3820"/>
    <w:rsid w:val="002B676F"/>
    <w:rsid w:val="002C063F"/>
    <w:rsid w:val="002C0886"/>
    <w:rsid w:val="002C1320"/>
    <w:rsid w:val="002C5627"/>
    <w:rsid w:val="002C616E"/>
    <w:rsid w:val="002C6C32"/>
    <w:rsid w:val="002C6E04"/>
    <w:rsid w:val="002C6E3C"/>
    <w:rsid w:val="002C758A"/>
    <w:rsid w:val="002D01AC"/>
    <w:rsid w:val="002D50BB"/>
    <w:rsid w:val="002D5197"/>
    <w:rsid w:val="002D6E9D"/>
    <w:rsid w:val="002E183E"/>
    <w:rsid w:val="002E5AD7"/>
    <w:rsid w:val="002F222F"/>
    <w:rsid w:val="002F2CC0"/>
    <w:rsid w:val="002F2D54"/>
    <w:rsid w:val="002F4215"/>
    <w:rsid w:val="002F6386"/>
    <w:rsid w:val="002F6D95"/>
    <w:rsid w:val="002F6E5B"/>
    <w:rsid w:val="00303BBF"/>
    <w:rsid w:val="00304647"/>
    <w:rsid w:val="003055D0"/>
    <w:rsid w:val="003067FD"/>
    <w:rsid w:val="0030750E"/>
    <w:rsid w:val="00307F75"/>
    <w:rsid w:val="0031034D"/>
    <w:rsid w:val="003115B7"/>
    <w:rsid w:val="003133BC"/>
    <w:rsid w:val="00314AA3"/>
    <w:rsid w:val="0031723F"/>
    <w:rsid w:val="0032029A"/>
    <w:rsid w:val="003203C3"/>
    <w:rsid w:val="0032315E"/>
    <w:rsid w:val="003239FE"/>
    <w:rsid w:val="00324D62"/>
    <w:rsid w:val="00325F37"/>
    <w:rsid w:val="00326FD5"/>
    <w:rsid w:val="00332590"/>
    <w:rsid w:val="00336CE7"/>
    <w:rsid w:val="0033753D"/>
    <w:rsid w:val="00337888"/>
    <w:rsid w:val="00341DDA"/>
    <w:rsid w:val="00342E94"/>
    <w:rsid w:val="00343A6C"/>
    <w:rsid w:val="00350FEB"/>
    <w:rsid w:val="003537E5"/>
    <w:rsid w:val="003555DF"/>
    <w:rsid w:val="00360118"/>
    <w:rsid w:val="0036088F"/>
    <w:rsid w:val="00363D67"/>
    <w:rsid w:val="00365325"/>
    <w:rsid w:val="00366EDE"/>
    <w:rsid w:val="003701E6"/>
    <w:rsid w:val="00370A6E"/>
    <w:rsid w:val="00372CEE"/>
    <w:rsid w:val="00372E9B"/>
    <w:rsid w:val="00373A97"/>
    <w:rsid w:val="0037478D"/>
    <w:rsid w:val="00376CC1"/>
    <w:rsid w:val="003806D0"/>
    <w:rsid w:val="003820FA"/>
    <w:rsid w:val="00382CC0"/>
    <w:rsid w:val="00383E9C"/>
    <w:rsid w:val="00386394"/>
    <w:rsid w:val="003938CE"/>
    <w:rsid w:val="00394BF4"/>
    <w:rsid w:val="00394C7C"/>
    <w:rsid w:val="00394D0F"/>
    <w:rsid w:val="00395727"/>
    <w:rsid w:val="00397401"/>
    <w:rsid w:val="003A05BD"/>
    <w:rsid w:val="003A093A"/>
    <w:rsid w:val="003A0BB7"/>
    <w:rsid w:val="003A461E"/>
    <w:rsid w:val="003A6A29"/>
    <w:rsid w:val="003A7BE6"/>
    <w:rsid w:val="003B528C"/>
    <w:rsid w:val="003B7F1D"/>
    <w:rsid w:val="003C1C1C"/>
    <w:rsid w:val="003C25A2"/>
    <w:rsid w:val="003C41D1"/>
    <w:rsid w:val="003C526E"/>
    <w:rsid w:val="003C5BF4"/>
    <w:rsid w:val="003C63E6"/>
    <w:rsid w:val="003C67E8"/>
    <w:rsid w:val="003D10D7"/>
    <w:rsid w:val="003D13D9"/>
    <w:rsid w:val="003D2119"/>
    <w:rsid w:val="003D2931"/>
    <w:rsid w:val="003D4304"/>
    <w:rsid w:val="003D43F5"/>
    <w:rsid w:val="003D568E"/>
    <w:rsid w:val="003D5E35"/>
    <w:rsid w:val="003D7535"/>
    <w:rsid w:val="003E349A"/>
    <w:rsid w:val="003F2263"/>
    <w:rsid w:val="003F461B"/>
    <w:rsid w:val="003F66F7"/>
    <w:rsid w:val="00402B4A"/>
    <w:rsid w:val="00403E13"/>
    <w:rsid w:val="004109FA"/>
    <w:rsid w:val="00410A71"/>
    <w:rsid w:val="0041170D"/>
    <w:rsid w:val="00412058"/>
    <w:rsid w:val="00414770"/>
    <w:rsid w:val="00417A42"/>
    <w:rsid w:val="00425B72"/>
    <w:rsid w:val="00425BBC"/>
    <w:rsid w:val="00426802"/>
    <w:rsid w:val="004273BF"/>
    <w:rsid w:val="00430168"/>
    <w:rsid w:val="00431652"/>
    <w:rsid w:val="00432C13"/>
    <w:rsid w:val="0043328B"/>
    <w:rsid w:val="0043356D"/>
    <w:rsid w:val="00436952"/>
    <w:rsid w:val="00436B77"/>
    <w:rsid w:val="004410F3"/>
    <w:rsid w:val="0044136E"/>
    <w:rsid w:val="00441416"/>
    <w:rsid w:val="00441C13"/>
    <w:rsid w:val="00441EDD"/>
    <w:rsid w:val="00442400"/>
    <w:rsid w:val="0044270F"/>
    <w:rsid w:val="00443BD5"/>
    <w:rsid w:val="00446123"/>
    <w:rsid w:val="004473AB"/>
    <w:rsid w:val="004528B5"/>
    <w:rsid w:val="0045378A"/>
    <w:rsid w:val="004606C1"/>
    <w:rsid w:val="00461DB7"/>
    <w:rsid w:val="004636E0"/>
    <w:rsid w:val="00464FB9"/>
    <w:rsid w:val="00466133"/>
    <w:rsid w:val="0047278C"/>
    <w:rsid w:val="0047521E"/>
    <w:rsid w:val="004753ED"/>
    <w:rsid w:val="004759BF"/>
    <w:rsid w:val="00475C93"/>
    <w:rsid w:val="00476651"/>
    <w:rsid w:val="004776AD"/>
    <w:rsid w:val="00481267"/>
    <w:rsid w:val="00481CA3"/>
    <w:rsid w:val="0048228D"/>
    <w:rsid w:val="0048458C"/>
    <w:rsid w:val="00484E75"/>
    <w:rsid w:val="004859CB"/>
    <w:rsid w:val="00485ED0"/>
    <w:rsid w:val="0048663F"/>
    <w:rsid w:val="004869CF"/>
    <w:rsid w:val="00490D79"/>
    <w:rsid w:val="00491C98"/>
    <w:rsid w:val="00493410"/>
    <w:rsid w:val="00494933"/>
    <w:rsid w:val="00494C57"/>
    <w:rsid w:val="00495249"/>
    <w:rsid w:val="004954F4"/>
    <w:rsid w:val="00496002"/>
    <w:rsid w:val="004A2A66"/>
    <w:rsid w:val="004A2BFC"/>
    <w:rsid w:val="004A4410"/>
    <w:rsid w:val="004A6A19"/>
    <w:rsid w:val="004A74EC"/>
    <w:rsid w:val="004A7784"/>
    <w:rsid w:val="004A79FD"/>
    <w:rsid w:val="004B1AF1"/>
    <w:rsid w:val="004B2A9D"/>
    <w:rsid w:val="004B4471"/>
    <w:rsid w:val="004C0AD0"/>
    <w:rsid w:val="004C1B70"/>
    <w:rsid w:val="004C200F"/>
    <w:rsid w:val="004C2B5D"/>
    <w:rsid w:val="004C4E70"/>
    <w:rsid w:val="004C5C5E"/>
    <w:rsid w:val="004C5D6B"/>
    <w:rsid w:val="004C628E"/>
    <w:rsid w:val="004C76AF"/>
    <w:rsid w:val="004D1E05"/>
    <w:rsid w:val="004D2F9F"/>
    <w:rsid w:val="004D4696"/>
    <w:rsid w:val="004D7741"/>
    <w:rsid w:val="004E30D6"/>
    <w:rsid w:val="004E502A"/>
    <w:rsid w:val="004E5759"/>
    <w:rsid w:val="004E7DED"/>
    <w:rsid w:val="004F1811"/>
    <w:rsid w:val="004F2AD7"/>
    <w:rsid w:val="004F301C"/>
    <w:rsid w:val="004F419D"/>
    <w:rsid w:val="004F45AE"/>
    <w:rsid w:val="004F526A"/>
    <w:rsid w:val="004F5A87"/>
    <w:rsid w:val="0050050A"/>
    <w:rsid w:val="00500B9D"/>
    <w:rsid w:val="00500F6F"/>
    <w:rsid w:val="0050160B"/>
    <w:rsid w:val="0050547F"/>
    <w:rsid w:val="0050569C"/>
    <w:rsid w:val="00507076"/>
    <w:rsid w:val="00507969"/>
    <w:rsid w:val="005137DC"/>
    <w:rsid w:val="00515A43"/>
    <w:rsid w:val="005164FC"/>
    <w:rsid w:val="00517DE0"/>
    <w:rsid w:val="00520AE8"/>
    <w:rsid w:val="00522054"/>
    <w:rsid w:val="00522CC4"/>
    <w:rsid w:val="005243EB"/>
    <w:rsid w:val="00524E63"/>
    <w:rsid w:val="00525204"/>
    <w:rsid w:val="0052621B"/>
    <w:rsid w:val="0052685F"/>
    <w:rsid w:val="00527D48"/>
    <w:rsid w:val="00530B5C"/>
    <w:rsid w:val="0053134F"/>
    <w:rsid w:val="005319CD"/>
    <w:rsid w:val="00531C72"/>
    <w:rsid w:val="00532468"/>
    <w:rsid w:val="00533C94"/>
    <w:rsid w:val="00537354"/>
    <w:rsid w:val="00537AAB"/>
    <w:rsid w:val="005422B5"/>
    <w:rsid w:val="005449D3"/>
    <w:rsid w:val="00544B66"/>
    <w:rsid w:val="0054564F"/>
    <w:rsid w:val="00547C84"/>
    <w:rsid w:val="00550113"/>
    <w:rsid w:val="005526C5"/>
    <w:rsid w:val="0055452D"/>
    <w:rsid w:val="00554E48"/>
    <w:rsid w:val="00555A18"/>
    <w:rsid w:val="00556DB5"/>
    <w:rsid w:val="00557511"/>
    <w:rsid w:val="0056008B"/>
    <w:rsid w:val="005602B7"/>
    <w:rsid w:val="005656C4"/>
    <w:rsid w:val="00567ECA"/>
    <w:rsid w:val="0057045D"/>
    <w:rsid w:val="00571016"/>
    <w:rsid w:val="0057274B"/>
    <w:rsid w:val="00577254"/>
    <w:rsid w:val="00580E8F"/>
    <w:rsid w:val="00581032"/>
    <w:rsid w:val="00583AE8"/>
    <w:rsid w:val="00583DB7"/>
    <w:rsid w:val="00584BC3"/>
    <w:rsid w:val="00584C33"/>
    <w:rsid w:val="005875D5"/>
    <w:rsid w:val="00587D2A"/>
    <w:rsid w:val="00590F68"/>
    <w:rsid w:val="00592F85"/>
    <w:rsid w:val="0059328A"/>
    <w:rsid w:val="00593C15"/>
    <w:rsid w:val="00593E8E"/>
    <w:rsid w:val="00594AC7"/>
    <w:rsid w:val="00594FFD"/>
    <w:rsid w:val="005956E6"/>
    <w:rsid w:val="00595AAB"/>
    <w:rsid w:val="00596427"/>
    <w:rsid w:val="005975C1"/>
    <w:rsid w:val="005A7BDD"/>
    <w:rsid w:val="005B11F9"/>
    <w:rsid w:val="005B308C"/>
    <w:rsid w:val="005B493A"/>
    <w:rsid w:val="005B529B"/>
    <w:rsid w:val="005B53C5"/>
    <w:rsid w:val="005C1997"/>
    <w:rsid w:val="005C3513"/>
    <w:rsid w:val="005C3667"/>
    <w:rsid w:val="005C5011"/>
    <w:rsid w:val="005C68BB"/>
    <w:rsid w:val="005C6995"/>
    <w:rsid w:val="005C7376"/>
    <w:rsid w:val="005D09E8"/>
    <w:rsid w:val="005D3FEE"/>
    <w:rsid w:val="005D49C1"/>
    <w:rsid w:val="005D5713"/>
    <w:rsid w:val="005D57C1"/>
    <w:rsid w:val="005D7810"/>
    <w:rsid w:val="005E106A"/>
    <w:rsid w:val="005E1CF9"/>
    <w:rsid w:val="005E1DAF"/>
    <w:rsid w:val="005F003C"/>
    <w:rsid w:val="005F109A"/>
    <w:rsid w:val="005F1B3B"/>
    <w:rsid w:val="005F3935"/>
    <w:rsid w:val="005F3FDA"/>
    <w:rsid w:val="005F7BB7"/>
    <w:rsid w:val="00601B3B"/>
    <w:rsid w:val="00602718"/>
    <w:rsid w:val="00603216"/>
    <w:rsid w:val="006038DB"/>
    <w:rsid w:val="00605138"/>
    <w:rsid w:val="0060745F"/>
    <w:rsid w:val="00610EE6"/>
    <w:rsid w:val="00611C83"/>
    <w:rsid w:val="006120B9"/>
    <w:rsid w:val="00614B86"/>
    <w:rsid w:val="00615D41"/>
    <w:rsid w:val="006201A6"/>
    <w:rsid w:val="00621DC0"/>
    <w:rsid w:val="00626D18"/>
    <w:rsid w:val="0062732A"/>
    <w:rsid w:val="0062771A"/>
    <w:rsid w:val="00630B7C"/>
    <w:rsid w:val="00630E91"/>
    <w:rsid w:val="00632FC2"/>
    <w:rsid w:val="00634584"/>
    <w:rsid w:val="006367BD"/>
    <w:rsid w:val="00640741"/>
    <w:rsid w:val="0064237F"/>
    <w:rsid w:val="00644145"/>
    <w:rsid w:val="006443C3"/>
    <w:rsid w:val="0064499D"/>
    <w:rsid w:val="0064639F"/>
    <w:rsid w:val="0064739E"/>
    <w:rsid w:val="00652827"/>
    <w:rsid w:val="0065286A"/>
    <w:rsid w:val="00654D4B"/>
    <w:rsid w:val="00654ED6"/>
    <w:rsid w:val="00657592"/>
    <w:rsid w:val="0065776A"/>
    <w:rsid w:val="0066274F"/>
    <w:rsid w:val="00664993"/>
    <w:rsid w:val="0066578B"/>
    <w:rsid w:val="0066749B"/>
    <w:rsid w:val="00670840"/>
    <w:rsid w:val="0067215D"/>
    <w:rsid w:val="006734DC"/>
    <w:rsid w:val="0067429E"/>
    <w:rsid w:val="00675A75"/>
    <w:rsid w:val="006769DC"/>
    <w:rsid w:val="00680A08"/>
    <w:rsid w:val="00680BF0"/>
    <w:rsid w:val="006826ED"/>
    <w:rsid w:val="00682D7E"/>
    <w:rsid w:val="006943FE"/>
    <w:rsid w:val="00695B2A"/>
    <w:rsid w:val="00696682"/>
    <w:rsid w:val="006A0BCE"/>
    <w:rsid w:val="006A3EB9"/>
    <w:rsid w:val="006A7B90"/>
    <w:rsid w:val="006B2D80"/>
    <w:rsid w:val="006B33BF"/>
    <w:rsid w:val="006B4590"/>
    <w:rsid w:val="006B57F2"/>
    <w:rsid w:val="006B68BF"/>
    <w:rsid w:val="006C10B5"/>
    <w:rsid w:val="006C1728"/>
    <w:rsid w:val="006C2A2F"/>
    <w:rsid w:val="006D06E8"/>
    <w:rsid w:val="006D0DC0"/>
    <w:rsid w:val="006D1259"/>
    <w:rsid w:val="006D2C05"/>
    <w:rsid w:val="006D6B1D"/>
    <w:rsid w:val="006E0515"/>
    <w:rsid w:val="006E25F0"/>
    <w:rsid w:val="006E2D60"/>
    <w:rsid w:val="006E5F15"/>
    <w:rsid w:val="006F7553"/>
    <w:rsid w:val="00701E9C"/>
    <w:rsid w:val="0070488D"/>
    <w:rsid w:val="00713D2B"/>
    <w:rsid w:val="00716AF1"/>
    <w:rsid w:val="0071748E"/>
    <w:rsid w:val="00724E11"/>
    <w:rsid w:val="0073178C"/>
    <w:rsid w:val="007330F0"/>
    <w:rsid w:val="00734660"/>
    <w:rsid w:val="007347AE"/>
    <w:rsid w:val="007351E4"/>
    <w:rsid w:val="007403E4"/>
    <w:rsid w:val="00741087"/>
    <w:rsid w:val="00741661"/>
    <w:rsid w:val="0074249E"/>
    <w:rsid w:val="00746A32"/>
    <w:rsid w:val="007475EA"/>
    <w:rsid w:val="0074781F"/>
    <w:rsid w:val="00750C55"/>
    <w:rsid w:val="0075120A"/>
    <w:rsid w:val="0075177E"/>
    <w:rsid w:val="007524C3"/>
    <w:rsid w:val="00753B05"/>
    <w:rsid w:val="007541F2"/>
    <w:rsid w:val="00754290"/>
    <w:rsid w:val="0075450B"/>
    <w:rsid w:val="0075526D"/>
    <w:rsid w:val="00761F88"/>
    <w:rsid w:val="00764110"/>
    <w:rsid w:val="00771A5E"/>
    <w:rsid w:val="00771BB0"/>
    <w:rsid w:val="00772324"/>
    <w:rsid w:val="00772C80"/>
    <w:rsid w:val="0077396D"/>
    <w:rsid w:val="007765BB"/>
    <w:rsid w:val="00781F77"/>
    <w:rsid w:val="00785AB3"/>
    <w:rsid w:val="0079213D"/>
    <w:rsid w:val="00793717"/>
    <w:rsid w:val="007955F2"/>
    <w:rsid w:val="00796DB2"/>
    <w:rsid w:val="00797D01"/>
    <w:rsid w:val="007A1323"/>
    <w:rsid w:val="007A3B96"/>
    <w:rsid w:val="007A752C"/>
    <w:rsid w:val="007A7805"/>
    <w:rsid w:val="007B2078"/>
    <w:rsid w:val="007B7354"/>
    <w:rsid w:val="007C04BB"/>
    <w:rsid w:val="007C1574"/>
    <w:rsid w:val="007C2A0C"/>
    <w:rsid w:val="007C2AA2"/>
    <w:rsid w:val="007C3949"/>
    <w:rsid w:val="007C495A"/>
    <w:rsid w:val="007C5BC1"/>
    <w:rsid w:val="007C6057"/>
    <w:rsid w:val="007C7BBA"/>
    <w:rsid w:val="007D029D"/>
    <w:rsid w:val="007D058A"/>
    <w:rsid w:val="007D2A8E"/>
    <w:rsid w:val="007D2F5A"/>
    <w:rsid w:val="007D3B92"/>
    <w:rsid w:val="007D50D4"/>
    <w:rsid w:val="007D5D1F"/>
    <w:rsid w:val="007D5EF1"/>
    <w:rsid w:val="007E0B7B"/>
    <w:rsid w:val="007E164E"/>
    <w:rsid w:val="007E2253"/>
    <w:rsid w:val="007E4DDC"/>
    <w:rsid w:val="007E4F87"/>
    <w:rsid w:val="007E5DE9"/>
    <w:rsid w:val="007E6CCE"/>
    <w:rsid w:val="007E76DC"/>
    <w:rsid w:val="007F0A00"/>
    <w:rsid w:val="007F1C9F"/>
    <w:rsid w:val="007F22C4"/>
    <w:rsid w:val="007F4713"/>
    <w:rsid w:val="007F7A20"/>
    <w:rsid w:val="00805FC5"/>
    <w:rsid w:val="008070DB"/>
    <w:rsid w:val="00811DC3"/>
    <w:rsid w:val="0081471C"/>
    <w:rsid w:val="0081587D"/>
    <w:rsid w:val="00820DAA"/>
    <w:rsid w:val="0082140D"/>
    <w:rsid w:val="00821FEF"/>
    <w:rsid w:val="008231D6"/>
    <w:rsid w:val="008269E9"/>
    <w:rsid w:val="00827B7B"/>
    <w:rsid w:val="008326C6"/>
    <w:rsid w:val="0083622D"/>
    <w:rsid w:val="008369D4"/>
    <w:rsid w:val="00841A54"/>
    <w:rsid w:val="00842753"/>
    <w:rsid w:val="00842913"/>
    <w:rsid w:val="00842D12"/>
    <w:rsid w:val="00843594"/>
    <w:rsid w:val="00844871"/>
    <w:rsid w:val="008448E6"/>
    <w:rsid w:val="008451E5"/>
    <w:rsid w:val="00846BC7"/>
    <w:rsid w:val="00846DC5"/>
    <w:rsid w:val="008476B4"/>
    <w:rsid w:val="00851F76"/>
    <w:rsid w:val="008526C8"/>
    <w:rsid w:val="00853296"/>
    <w:rsid w:val="00853343"/>
    <w:rsid w:val="0085343A"/>
    <w:rsid w:val="0085491F"/>
    <w:rsid w:val="00855629"/>
    <w:rsid w:val="008568D5"/>
    <w:rsid w:val="0085725F"/>
    <w:rsid w:val="008579B3"/>
    <w:rsid w:val="00857B06"/>
    <w:rsid w:val="0086115B"/>
    <w:rsid w:val="008667E5"/>
    <w:rsid w:val="00866E79"/>
    <w:rsid w:val="008672A7"/>
    <w:rsid w:val="00870050"/>
    <w:rsid w:val="008702AA"/>
    <w:rsid w:val="008726B0"/>
    <w:rsid w:val="00872B9A"/>
    <w:rsid w:val="00872FAE"/>
    <w:rsid w:val="0087472D"/>
    <w:rsid w:val="0087494B"/>
    <w:rsid w:val="00874E3C"/>
    <w:rsid w:val="00876C7F"/>
    <w:rsid w:val="00876EFF"/>
    <w:rsid w:val="0087720D"/>
    <w:rsid w:val="008774D3"/>
    <w:rsid w:val="00880BCB"/>
    <w:rsid w:val="00880C72"/>
    <w:rsid w:val="008861D8"/>
    <w:rsid w:val="00886C7A"/>
    <w:rsid w:val="008874DE"/>
    <w:rsid w:val="00887D2C"/>
    <w:rsid w:val="008907DD"/>
    <w:rsid w:val="008915B3"/>
    <w:rsid w:val="008917D1"/>
    <w:rsid w:val="008917FE"/>
    <w:rsid w:val="00892360"/>
    <w:rsid w:val="00893AB0"/>
    <w:rsid w:val="00894B65"/>
    <w:rsid w:val="0089502B"/>
    <w:rsid w:val="00897254"/>
    <w:rsid w:val="00897908"/>
    <w:rsid w:val="008A1AE6"/>
    <w:rsid w:val="008A2880"/>
    <w:rsid w:val="008A736E"/>
    <w:rsid w:val="008A7C4F"/>
    <w:rsid w:val="008B0AFA"/>
    <w:rsid w:val="008B5458"/>
    <w:rsid w:val="008C1927"/>
    <w:rsid w:val="008C2600"/>
    <w:rsid w:val="008C4ADF"/>
    <w:rsid w:val="008C56D0"/>
    <w:rsid w:val="008D07DA"/>
    <w:rsid w:val="008D2A0C"/>
    <w:rsid w:val="008D3722"/>
    <w:rsid w:val="008D53DC"/>
    <w:rsid w:val="008E6081"/>
    <w:rsid w:val="008E672E"/>
    <w:rsid w:val="008E6CF7"/>
    <w:rsid w:val="008F5686"/>
    <w:rsid w:val="008F66BA"/>
    <w:rsid w:val="008F72B1"/>
    <w:rsid w:val="00901530"/>
    <w:rsid w:val="0090183C"/>
    <w:rsid w:val="00901D0B"/>
    <w:rsid w:val="00901FA7"/>
    <w:rsid w:val="00903571"/>
    <w:rsid w:val="00903701"/>
    <w:rsid w:val="00903A15"/>
    <w:rsid w:val="00903EB0"/>
    <w:rsid w:val="00906809"/>
    <w:rsid w:val="00913275"/>
    <w:rsid w:val="009152BE"/>
    <w:rsid w:val="009173D7"/>
    <w:rsid w:val="00917562"/>
    <w:rsid w:val="00917AF7"/>
    <w:rsid w:val="009238FE"/>
    <w:rsid w:val="00923A31"/>
    <w:rsid w:val="0092502E"/>
    <w:rsid w:val="0092609F"/>
    <w:rsid w:val="00926483"/>
    <w:rsid w:val="00926878"/>
    <w:rsid w:val="009300B3"/>
    <w:rsid w:val="00936090"/>
    <w:rsid w:val="009431E7"/>
    <w:rsid w:val="00946115"/>
    <w:rsid w:val="00947546"/>
    <w:rsid w:val="00947EB9"/>
    <w:rsid w:val="00950BAE"/>
    <w:rsid w:val="00954CF0"/>
    <w:rsid w:val="00960AE9"/>
    <w:rsid w:val="00964169"/>
    <w:rsid w:val="00964D1C"/>
    <w:rsid w:val="00965823"/>
    <w:rsid w:val="00972E2D"/>
    <w:rsid w:val="009771E9"/>
    <w:rsid w:val="009773B0"/>
    <w:rsid w:val="00981399"/>
    <w:rsid w:val="00981F55"/>
    <w:rsid w:val="009841C6"/>
    <w:rsid w:val="00985707"/>
    <w:rsid w:val="00986D6E"/>
    <w:rsid w:val="009913B5"/>
    <w:rsid w:val="0099150D"/>
    <w:rsid w:val="00992706"/>
    <w:rsid w:val="0099316B"/>
    <w:rsid w:val="00994DAC"/>
    <w:rsid w:val="00995C28"/>
    <w:rsid w:val="00995EB7"/>
    <w:rsid w:val="009969BC"/>
    <w:rsid w:val="009A0942"/>
    <w:rsid w:val="009A2392"/>
    <w:rsid w:val="009A3AB0"/>
    <w:rsid w:val="009A6221"/>
    <w:rsid w:val="009A7F2D"/>
    <w:rsid w:val="009B09BF"/>
    <w:rsid w:val="009B135D"/>
    <w:rsid w:val="009B2001"/>
    <w:rsid w:val="009B6A27"/>
    <w:rsid w:val="009B756D"/>
    <w:rsid w:val="009B7C36"/>
    <w:rsid w:val="009B7E75"/>
    <w:rsid w:val="009D1407"/>
    <w:rsid w:val="009D2D83"/>
    <w:rsid w:val="009D6A8E"/>
    <w:rsid w:val="009D76DC"/>
    <w:rsid w:val="009D77F1"/>
    <w:rsid w:val="009E2B52"/>
    <w:rsid w:val="009E3C1B"/>
    <w:rsid w:val="009E47FD"/>
    <w:rsid w:val="009E5AD5"/>
    <w:rsid w:val="009F1503"/>
    <w:rsid w:val="009F17A0"/>
    <w:rsid w:val="009F2305"/>
    <w:rsid w:val="009F2431"/>
    <w:rsid w:val="009F3E29"/>
    <w:rsid w:val="009F42AF"/>
    <w:rsid w:val="009F64E1"/>
    <w:rsid w:val="009F7537"/>
    <w:rsid w:val="00A01937"/>
    <w:rsid w:val="00A0369C"/>
    <w:rsid w:val="00A03B54"/>
    <w:rsid w:val="00A05200"/>
    <w:rsid w:val="00A0565C"/>
    <w:rsid w:val="00A06418"/>
    <w:rsid w:val="00A106E3"/>
    <w:rsid w:val="00A14341"/>
    <w:rsid w:val="00A1761E"/>
    <w:rsid w:val="00A20340"/>
    <w:rsid w:val="00A20491"/>
    <w:rsid w:val="00A2228D"/>
    <w:rsid w:val="00A23445"/>
    <w:rsid w:val="00A24E7A"/>
    <w:rsid w:val="00A25441"/>
    <w:rsid w:val="00A2552E"/>
    <w:rsid w:val="00A25E43"/>
    <w:rsid w:val="00A26F94"/>
    <w:rsid w:val="00A379A1"/>
    <w:rsid w:val="00A40350"/>
    <w:rsid w:val="00A4362A"/>
    <w:rsid w:val="00A43AB6"/>
    <w:rsid w:val="00A47A2E"/>
    <w:rsid w:val="00A47C58"/>
    <w:rsid w:val="00A53EC3"/>
    <w:rsid w:val="00A54432"/>
    <w:rsid w:val="00A5538C"/>
    <w:rsid w:val="00A56C49"/>
    <w:rsid w:val="00A56F94"/>
    <w:rsid w:val="00A64C5F"/>
    <w:rsid w:val="00A64F9C"/>
    <w:rsid w:val="00A64FEE"/>
    <w:rsid w:val="00A6532F"/>
    <w:rsid w:val="00A65C5E"/>
    <w:rsid w:val="00A746CE"/>
    <w:rsid w:val="00A75274"/>
    <w:rsid w:val="00A76714"/>
    <w:rsid w:val="00A8003F"/>
    <w:rsid w:val="00A81B79"/>
    <w:rsid w:val="00A90035"/>
    <w:rsid w:val="00A9348F"/>
    <w:rsid w:val="00A94DF7"/>
    <w:rsid w:val="00A9592B"/>
    <w:rsid w:val="00AA1671"/>
    <w:rsid w:val="00AA2E5E"/>
    <w:rsid w:val="00AA4628"/>
    <w:rsid w:val="00AA49BE"/>
    <w:rsid w:val="00AA5102"/>
    <w:rsid w:val="00AA7A32"/>
    <w:rsid w:val="00AB08EF"/>
    <w:rsid w:val="00AC0E62"/>
    <w:rsid w:val="00AC1983"/>
    <w:rsid w:val="00AC4DB5"/>
    <w:rsid w:val="00AC65A1"/>
    <w:rsid w:val="00AD12EB"/>
    <w:rsid w:val="00AD4832"/>
    <w:rsid w:val="00AD5537"/>
    <w:rsid w:val="00AD5A2D"/>
    <w:rsid w:val="00AD653E"/>
    <w:rsid w:val="00AD6D28"/>
    <w:rsid w:val="00AE0069"/>
    <w:rsid w:val="00AE041C"/>
    <w:rsid w:val="00AE0659"/>
    <w:rsid w:val="00AE1380"/>
    <w:rsid w:val="00AE5C2D"/>
    <w:rsid w:val="00AF04CE"/>
    <w:rsid w:val="00AF5195"/>
    <w:rsid w:val="00AF5EAE"/>
    <w:rsid w:val="00AF738C"/>
    <w:rsid w:val="00B0035D"/>
    <w:rsid w:val="00B0072E"/>
    <w:rsid w:val="00B00EE4"/>
    <w:rsid w:val="00B0762D"/>
    <w:rsid w:val="00B0791D"/>
    <w:rsid w:val="00B07D6C"/>
    <w:rsid w:val="00B1074A"/>
    <w:rsid w:val="00B11D4A"/>
    <w:rsid w:val="00B13AA2"/>
    <w:rsid w:val="00B13CC3"/>
    <w:rsid w:val="00B13D10"/>
    <w:rsid w:val="00B14FEE"/>
    <w:rsid w:val="00B17CE1"/>
    <w:rsid w:val="00B2107B"/>
    <w:rsid w:val="00B21986"/>
    <w:rsid w:val="00B22696"/>
    <w:rsid w:val="00B2307D"/>
    <w:rsid w:val="00B26296"/>
    <w:rsid w:val="00B30860"/>
    <w:rsid w:val="00B3284F"/>
    <w:rsid w:val="00B36E83"/>
    <w:rsid w:val="00B41A3D"/>
    <w:rsid w:val="00B42100"/>
    <w:rsid w:val="00B474AB"/>
    <w:rsid w:val="00B474F8"/>
    <w:rsid w:val="00B50F6D"/>
    <w:rsid w:val="00B519BC"/>
    <w:rsid w:val="00B53A27"/>
    <w:rsid w:val="00B54955"/>
    <w:rsid w:val="00B54C36"/>
    <w:rsid w:val="00B57ADC"/>
    <w:rsid w:val="00B6093A"/>
    <w:rsid w:val="00B66341"/>
    <w:rsid w:val="00B67CC6"/>
    <w:rsid w:val="00B70E83"/>
    <w:rsid w:val="00B719C6"/>
    <w:rsid w:val="00B73559"/>
    <w:rsid w:val="00B74EBF"/>
    <w:rsid w:val="00B773A6"/>
    <w:rsid w:val="00B8031B"/>
    <w:rsid w:val="00B80441"/>
    <w:rsid w:val="00B809E3"/>
    <w:rsid w:val="00B82D5C"/>
    <w:rsid w:val="00B82F59"/>
    <w:rsid w:val="00B84C35"/>
    <w:rsid w:val="00B85DE5"/>
    <w:rsid w:val="00B92877"/>
    <w:rsid w:val="00B94D17"/>
    <w:rsid w:val="00B9502B"/>
    <w:rsid w:val="00B96883"/>
    <w:rsid w:val="00B97594"/>
    <w:rsid w:val="00BA3E40"/>
    <w:rsid w:val="00BA4EC6"/>
    <w:rsid w:val="00BB2604"/>
    <w:rsid w:val="00BB3815"/>
    <w:rsid w:val="00BB4F05"/>
    <w:rsid w:val="00BB5698"/>
    <w:rsid w:val="00BB57DD"/>
    <w:rsid w:val="00BB76EE"/>
    <w:rsid w:val="00BC01F5"/>
    <w:rsid w:val="00BC0DD8"/>
    <w:rsid w:val="00BC19E2"/>
    <w:rsid w:val="00BC2AC7"/>
    <w:rsid w:val="00BC306E"/>
    <w:rsid w:val="00BC39F8"/>
    <w:rsid w:val="00BC4641"/>
    <w:rsid w:val="00BC5D5B"/>
    <w:rsid w:val="00BC636E"/>
    <w:rsid w:val="00BC7FD2"/>
    <w:rsid w:val="00BD0F5E"/>
    <w:rsid w:val="00BD2234"/>
    <w:rsid w:val="00BD2E2F"/>
    <w:rsid w:val="00BD302B"/>
    <w:rsid w:val="00BD3A12"/>
    <w:rsid w:val="00BD3EF8"/>
    <w:rsid w:val="00BD4DC0"/>
    <w:rsid w:val="00BE04B2"/>
    <w:rsid w:val="00BE0C9F"/>
    <w:rsid w:val="00BE614D"/>
    <w:rsid w:val="00BE699A"/>
    <w:rsid w:val="00BF03A5"/>
    <w:rsid w:val="00BF07E0"/>
    <w:rsid w:val="00BF14BE"/>
    <w:rsid w:val="00BF2428"/>
    <w:rsid w:val="00BF2DC7"/>
    <w:rsid w:val="00BF4316"/>
    <w:rsid w:val="00BF799F"/>
    <w:rsid w:val="00BF7B81"/>
    <w:rsid w:val="00C05127"/>
    <w:rsid w:val="00C076C4"/>
    <w:rsid w:val="00C10B84"/>
    <w:rsid w:val="00C11547"/>
    <w:rsid w:val="00C123F8"/>
    <w:rsid w:val="00C14480"/>
    <w:rsid w:val="00C166AF"/>
    <w:rsid w:val="00C17387"/>
    <w:rsid w:val="00C176D1"/>
    <w:rsid w:val="00C17BD8"/>
    <w:rsid w:val="00C17F2F"/>
    <w:rsid w:val="00C207C3"/>
    <w:rsid w:val="00C21BA6"/>
    <w:rsid w:val="00C22156"/>
    <w:rsid w:val="00C225ED"/>
    <w:rsid w:val="00C2349E"/>
    <w:rsid w:val="00C24552"/>
    <w:rsid w:val="00C259BB"/>
    <w:rsid w:val="00C30D92"/>
    <w:rsid w:val="00C315DA"/>
    <w:rsid w:val="00C31C0C"/>
    <w:rsid w:val="00C33E78"/>
    <w:rsid w:val="00C34E4E"/>
    <w:rsid w:val="00C37C5E"/>
    <w:rsid w:val="00C406C7"/>
    <w:rsid w:val="00C41F34"/>
    <w:rsid w:val="00C431DC"/>
    <w:rsid w:val="00C51A9C"/>
    <w:rsid w:val="00C52940"/>
    <w:rsid w:val="00C56073"/>
    <w:rsid w:val="00C568A9"/>
    <w:rsid w:val="00C56D81"/>
    <w:rsid w:val="00C576DC"/>
    <w:rsid w:val="00C57CD5"/>
    <w:rsid w:val="00C60633"/>
    <w:rsid w:val="00C61496"/>
    <w:rsid w:val="00C65F47"/>
    <w:rsid w:val="00C66A56"/>
    <w:rsid w:val="00C67EC1"/>
    <w:rsid w:val="00C7240D"/>
    <w:rsid w:val="00C75F5B"/>
    <w:rsid w:val="00C76909"/>
    <w:rsid w:val="00C773DD"/>
    <w:rsid w:val="00C80BED"/>
    <w:rsid w:val="00C81F0E"/>
    <w:rsid w:val="00C82B4A"/>
    <w:rsid w:val="00C83749"/>
    <w:rsid w:val="00C8462F"/>
    <w:rsid w:val="00C8529D"/>
    <w:rsid w:val="00C875EB"/>
    <w:rsid w:val="00C87F09"/>
    <w:rsid w:val="00C9172E"/>
    <w:rsid w:val="00C91ACC"/>
    <w:rsid w:val="00C91F0F"/>
    <w:rsid w:val="00C928E0"/>
    <w:rsid w:val="00C93492"/>
    <w:rsid w:val="00C94B4D"/>
    <w:rsid w:val="00C961E4"/>
    <w:rsid w:val="00CA2FD6"/>
    <w:rsid w:val="00CA388B"/>
    <w:rsid w:val="00CA48FC"/>
    <w:rsid w:val="00CA4A65"/>
    <w:rsid w:val="00CA6DA6"/>
    <w:rsid w:val="00CB17A9"/>
    <w:rsid w:val="00CB58EE"/>
    <w:rsid w:val="00CB5DBA"/>
    <w:rsid w:val="00CC1C1C"/>
    <w:rsid w:val="00CC208E"/>
    <w:rsid w:val="00CC334E"/>
    <w:rsid w:val="00CC3AC9"/>
    <w:rsid w:val="00CC4B47"/>
    <w:rsid w:val="00CC742F"/>
    <w:rsid w:val="00CD17F5"/>
    <w:rsid w:val="00CD2427"/>
    <w:rsid w:val="00CD2668"/>
    <w:rsid w:val="00CD2A3A"/>
    <w:rsid w:val="00CD2A75"/>
    <w:rsid w:val="00CD2C7E"/>
    <w:rsid w:val="00CD4EEB"/>
    <w:rsid w:val="00CD66F6"/>
    <w:rsid w:val="00CE1EFD"/>
    <w:rsid w:val="00CE300C"/>
    <w:rsid w:val="00CE4FA3"/>
    <w:rsid w:val="00CE6632"/>
    <w:rsid w:val="00CE7C0B"/>
    <w:rsid w:val="00CF0869"/>
    <w:rsid w:val="00CF131A"/>
    <w:rsid w:val="00CF38F6"/>
    <w:rsid w:val="00CF3A7D"/>
    <w:rsid w:val="00CF46F8"/>
    <w:rsid w:val="00CF50AB"/>
    <w:rsid w:val="00D01C02"/>
    <w:rsid w:val="00D01E6A"/>
    <w:rsid w:val="00D02420"/>
    <w:rsid w:val="00D04A58"/>
    <w:rsid w:val="00D05C69"/>
    <w:rsid w:val="00D066AF"/>
    <w:rsid w:val="00D06A17"/>
    <w:rsid w:val="00D06F92"/>
    <w:rsid w:val="00D1066A"/>
    <w:rsid w:val="00D10A2E"/>
    <w:rsid w:val="00D10E9B"/>
    <w:rsid w:val="00D12503"/>
    <w:rsid w:val="00D12F9E"/>
    <w:rsid w:val="00D13690"/>
    <w:rsid w:val="00D162E5"/>
    <w:rsid w:val="00D1694D"/>
    <w:rsid w:val="00D22BE6"/>
    <w:rsid w:val="00D231EC"/>
    <w:rsid w:val="00D23A1A"/>
    <w:rsid w:val="00D30270"/>
    <w:rsid w:val="00D30E2E"/>
    <w:rsid w:val="00D31B60"/>
    <w:rsid w:val="00D33805"/>
    <w:rsid w:val="00D33AF9"/>
    <w:rsid w:val="00D34ED8"/>
    <w:rsid w:val="00D36CD4"/>
    <w:rsid w:val="00D36F7C"/>
    <w:rsid w:val="00D448D1"/>
    <w:rsid w:val="00D467BD"/>
    <w:rsid w:val="00D46B88"/>
    <w:rsid w:val="00D50220"/>
    <w:rsid w:val="00D504D0"/>
    <w:rsid w:val="00D5183B"/>
    <w:rsid w:val="00D5188D"/>
    <w:rsid w:val="00D53B8F"/>
    <w:rsid w:val="00D548F4"/>
    <w:rsid w:val="00D569FC"/>
    <w:rsid w:val="00D60492"/>
    <w:rsid w:val="00D62DF6"/>
    <w:rsid w:val="00D655DE"/>
    <w:rsid w:val="00D661DB"/>
    <w:rsid w:val="00D66588"/>
    <w:rsid w:val="00D67E67"/>
    <w:rsid w:val="00D70C65"/>
    <w:rsid w:val="00D72619"/>
    <w:rsid w:val="00D75765"/>
    <w:rsid w:val="00D8379F"/>
    <w:rsid w:val="00D844C1"/>
    <w:rsid w:val="00D84B45"/>
    <w:rsid w:val="00D84FD2"/>
    <w:rsid w:val="00D86E6F"/>
    <w:rsid w:val="00D90600"/>
    <w:rsid w:val="00D9104A"/>
    <w:rsid w:val="00D94D4E"/>
    <w:rsid w:val="00D95124"/>
    <w:rsid w:val="00D951F4"/>
    <w:rsid w:val="00D95581"/>
    <w:rsid w:val="00D97024"/>
    <w:rsid w:val="00DA084C"/>
    <w:rsid w:val="00DA4AF4"/>
    <w:rsid w:val="00DA5DD7"/>
    <w:rsid w:val="00DA762F"/>
    <w:rsid w:val="00DA795E"/>
    <w:rsid w:val="00DB187D"/>
    <w:rsid w:val="00DB248D"/>
    <w:rsid w:val="00DB282A"/>
    <w:rsid w:val="00DB40B2"/>
    <w:rsid w:val="00DB44E4"/>
    <w:rsid w:val="00DB4673"/>
    <w:rsid w:val="00DB6195"/>
    <w:rsid w:val="00DB7AD4"/>
    <w:rsid w:val="00DC0487"/>
    <w:rsid w:val="00DC2FAC"/>
    <w:rsid w:val="00DC457C"/>
    <w:rsid w:val="00DC519B"/>
    <w:rsid w:val="00DC64C0"/>
    <w:rsid w:val="00DC6A0A"/>
    <w:rsid w:val="00DC6AFF"/>
    <w:rsid w:val="00DD06BF"/>
    <w:rsid w:val="00DD0D2D"/>
    <w:rsid w:val="00DD23E0"/>
    <w:rsid w:val="00DD383C"/>
    <w:rsid w:val="00DD40F6"/>
    <w:rsid w:val="00DD4859"/>
    <w:rsid w:val="00DD6008"/>
    <w:rsid w:val="00DD7B4D"/>
    <w:rsid w:val="00DE0BCF"/>
    <w:rsid w:val="00DE5800"/>
    <w:rsid w:val="00DE7424"/>
    <w:rsid w:val="00DF044C"/>
    <w:rsid w:val="00DF3A6D"/>
    <w:rsid w:val="00E012D0"/>
    <w:rsid w:val="00E050DB"/>
    <w:rsid w:val="00E07AE2"/>
    <w:rsid w:val="00E07EED"/>
    <w:rsid w:val="00E128C7"/>
    <w:rsid w:val="00E12B9C"/>
    <w:rsid w:val="00E151B0"/>
    <w:rsid w:val="00E16B9A"/>
    <w:rsid w:val="00E170E0"/>
    <w:rsid w:val="00E17976"/>
    <w:rsid w:val="00E23D26"/>
    <w:rsid w:val="00E25258"/>
    <w:rsid w:val="00E25B35"/>
    <w:rsid w:val="00E26C64"/>
    <w:rsid w:val="00E26DF8"/>
    <w:rsid w:val="00E308FE"/>
    <w:rsid w:val="00E3541B"/>
    <w:rsid w:val="00E35556"/>
    <w:rsid w:val="00E35D9B"/>
    <w:rsid w:val="00E370BA"/>
    <w:rsid w:val="00E372BB"/>
    <w:rsid w:val="00E37C8F"/>
    <w:rsid w:val="00E4242C"/>
    <w:rsid w:val="00E44A23"/>
    <w:rsid w:val="00E45753"/>
    <w:rsid w:val="00E461BC"/>
    <w:rsid w:val="00E46484"/>
    <w:rsid w:val="00E50158"/>
    <w:rsid w:val="00E50C3F"/>
    <w:rsid w:val="00E50E44"/>
    <w:rsid w:val="00E514DE"/>
    <w:rsid w:val="00E52133"/>
    <w:rsid w:val="00E52AA0"/>
    <w:rsid w:val="00E54CC8"/>
    <w:rsid w:val="00E56AA8"/>
    <w:rsid w:val="00E56FD4"/>
    <w:rsid w:val="00E5741E"/>
    <w:rsid w:val="00E578F7"/>
    <w:rsid w:val="00E5792D"/>
    <w:rsid w:val="00E579AB"/>
    <w:rsid w:val="00E631A2"/>
    <w:rsid w:val="00E6350A"/>
    <w:rsid w:val="00E70EF1"/>
    <w:rsid w:val="00E711B6"/>
    <w:rsid w:val="00E722BB"/>
    <w:rsid w:val="00E72C1D"/>
    <w:rsid w:val="00E746E7"/>
    <w:rsid w:val="00E80B0F"/>
    <w:rsid w:val="00E815EE"/>
    <w:rsid w:val="00E84A4A"/>
    <w:rsid w:val="00E86157"/>
    <w:rsid w:val="00E90038"/>
    <w:rsid w:val="00E94B48"/>
    <w:rsid w:val="00E951A9"/>
    <w:rsid w:val="00E956DB"/>
    <w:rsid w:val="00E965A6"/>
    <w:rsid w:val="00E96B04"/>
    <w:rsid w:val="00E97198"/>
    <w:rsid w:val="00E97273"/>
    <w:rsid w:val="00E974F9"/>
    <w:rsid w:val="00E97AB4"/>
    <w:rsid w:val="00E97B4C"/>
    <w:rsid w:val="00EA1ECD"/>
    <w:rsid w:val="00EA2187"/>
    <w:rsid w:val="00EA794B"/>
    <w:rsid w:val="00EB0AE7"/>
    <w:rsid w:val="00EB3BBA"/>
    <w:rsid w:val="00EB5183"/>
    <w:rsid w:val="00EB6887"/>
    <w:rsid w:val="00EB7022"/>
    <w:rsid w:val="00EC1440"/>
    <w:rsid w:val="00EC2135"/>
    <w:rsid w:val="00EC2F4E"/>
    <w:rsid w:val="00EC3135"/>
    <w:rsid w:val="00EC36BF"/>
    <w:rsid w:val="00EC5218"/>
    <w:rsid w:val="00EC5441"/>
    <w:rsid w:val="00EC63F9"/>
    <w:rsid w:val="00EC6969"/>
    <w:rsid w:val="00EC6CE3"/>
    <w:rsid w:val="00ED1233"/>
    <w:rsid w:val="00ED17BD"/>
    <w:rsid w:val="00ED1CB2"/>
    <w:rsid w:val="00ED360C"/>
    <w:rsid w:val="00EE052B"/>
    <w:rsid w:val="00EE65A2"/>
    <w:rsid w:val="00EE6E0B"/>
    <w:rsid w:val="00EE7168"/>
    <w:rsid w:val="00EE79A6"/>
    <w:rsid w:val="00EE7A67"/>
    <w:rsid w:val="00EE7C10"/>
    <w:rsid w:val="00EF04AA"/>
    <w:rsid w:val="00EF0F7C"/>
    <w:rsid w:val="00EF1069"/>
    <w:rsid w:val="00EF259B"/>
    <w:rsid w:val="00EF3C3D"/>
    <w:rsid w:val="00EF48D9"/>
    <w:rsid w:val="00EF5051"/>
    <w:rsid w:val="00EF58F8"/>
    <w:rsid w:val="00EF6A6D"/>
    <w:rsid w:val="00EF6E23"/>
    <w:rsid w:val="00EF7D80"/>
    <w:rsid w:val="00F00D46"/>
    <w:rsid w:val="00F02164"/>
    <w:rsid w:val="00F0450A"/>
    <w:rsid w:val="00F06584"/>
    <w:rsid w:val="00F1140F"/>
    <w:rsid w:val="00F11FBE"/>
    <w:rsid w:val="00F123CA"/>
    <w:rsid w:val="00F1390F"/>
    <w:rsid w:val="00F140C0"/>
    <w:rsid w:val="00F15F24"/>
    <w:rsid w:val="00F2207B"/>
    <w:rsid w:val="00F22196"/>
    <w:rsid w:val="00F249D4"/>
    <w:rsid w:val="00F27CE6"/>
    <w:rsid w:val="00F30AE1"/>
    <w:rsid w:val="00F34EDB"/>
    <w:rsid w:val="00F379B8"/>
    <w:rsid w:val="00F379BC"/>
    <w:rsid w:val="00F41CF6"/>
    <w:rsid w:val="00F41DC5"/>
    <w:rsid w:val="00F43D08"/>
    <w:rsid w:val="00F44FCA"/>
    <w:rsid w:val="00F45DC9"/>
    <w:rsid w:val="00F47287"/>
    <w:rsid w:val="00F51344"/>
    <w:rsid w:val="00F534AF"/>
    <w:rsid w:val="00F53B94"/>
    <w:rsid w:val="00F547EB"/>
    <w:rsid w:val="00F55044"/>
    <w:rsid w:val="00F5758B"/>
    <w:rsid w:val="00F602D8"/>
    <w:rsid w:val="00F60D7D"/>
    <w:rsid w:val="00F61B35"/>
    <w:rsid w:val="00F62941"/>
    <w:rsid w:val="00F63BBD"/>
    <w:rsid w:val="00F64C56"/>
    <w:rsid w:val="00F71062"/>
    <w:rsid w:val="00F723FF"/>
    <w:rsid w:val="00F73D70"/>
    <w:rsid w:val="00F75211"/>
    <w:rsid w:val="00F75B0A"/>
    <w:rsid w:val="00F76061"/>
    <w:rsid w:val="00F76C44"/>
    <w:rsid w:val="00F81AD3"/>
    <w:rsid w:val="00F830CA"/>
    <w:rsid w:val="00F84848"/>
    <w:rsid w:val="00F877F5"/>
    <w:rsid w:val="00F9010B"/>
    <w:rsid w:val="00F9195D"/>
    <w:rsid w:val="00F92115"/>
    <w:rsid w:val="00F971B1"/>
    <w:rsid w:val="00F9732D"/>
    <w:rsid w:val="00FA0D4A"/>
    <w:rsid w:val="00FA2127"/>
    <w:rsid w:val="00FA24C2"/>
    <w:rsid w:val="00FA2CAD"/>
    <w:rsid w:val="00FA3CC9"/>
    <w:rsid w:val="00FA5FB9"/>
    <w:rsid w:val="00FB02AD"/>
    <w:rsid w:val="00FB156F"/>
    <w:rsid w:val="00FB3731"/>
    <w:rsid w:val="00FB5770"/>
    <w:rsid w:val="00FB6D04"/>
    <w:rsid w:val="00FB7B28"/>
    <w:rsid w:val="00FB7C57"/>
    <w:rsid w:val="00FC0BBC"/>
    <w:rsid w:val="00FC0E61"/>
    <w:rsid w:val="00FC2DDF"/>
    <w:rsid w:val="00FC3B99"/>
    <w:rsid w:val="00FC6CE2"/>
    <w:rsid w:val="00FC7710"/>
    <w:rsid w:val="00FC7978"/>
    <w:rsid w:val="00FC7A53"/>
    <w:rsid w:val="00FD0D45"/>
    <w:rsid w:val="00FD0F3E"/>
    <w:rsid w:val="00FD3554"/>
    <w:rsid w:val="00FD3E3A"/>
    <w:rsid w:val="00FD431C"/>
    <w:rsid w:val="00FE11A2"/>
    <w:rsid w:val="00FE18D1"/>
    <w:rsid w:val="00FE2253"/>
    <w:rsid w:val="00FE2900"/>
    <w:rsid w:val="00FE53DE"/>
    <w:rsid w:val="00FE6BEA"/>
    <w:rsid w:val="00FE75FA"/>
    <w:rsid w:val="00FF058E"/>
    <w:rsid w:val="00FF4E3B"/>
    <w:rsid w:val="00FF5521"/>
    <w:rsid w:val="00FF578D"/>
    <w:rsid w:val="00FF59F1"/>
    <w:rsid w:val="00FF5AC6"/>
    <w:rsid w:val="00FF5D87"/>
    <w:rsid w:val="00FF7499"/>
    <w:rsid w:val="00FF7685"/>
    <w:rsid w:val="00FF7C49"/>
    <w:rsid w:val="18D45952"/>
    <w:rsid w:val="1B7725C5"/>
    <w:rsid w:val="1EF83A1C"/>
    <w:rsid w:val="23425DEE"/>
    <w:rsid w:val="2B5B15BB"/>
    <w:rsid w:val="307C40E6"/>
    <w:rsid w:val="323F1C36"/>
    <w:rsid w:val="364D41F6"/>
    <w:rsid w:val="42750D5C"/>
    <w:rsid w:val="47B916EB"/>
    <w:rsid w:val="48FA4B46"/>
    <w:rsid w:val="743261FE"/>
    <w:rsid w:val="757224EF"/>
    <w:rsid w:val="7B5A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3"/>
    <w:unhideWhenUsed/>
    <w:qFormat/>
    <w:uiPriority w:val="99"/>
    <w:pPr>
      <w:jc w:val="left"/>
    </w:pPr>
  </w:style>
  <w:style w:type="paragraph" w:styleId="12">
    <w:name w:val="Body Text"/>
    <w:basedOn w:val="1"/>
    <w:next w:val="1"/>
    <w:link w:val="48"/>
    <w:qFormat/>
    <w:uiPriority w:val="0"/>
    <w:rPr>
      <w:rFonts w:ascii="仿宋_GB2312" w:eastAsia="仿宋_GB2312"/>
      <w:sz w:val="30"/>
      <w:szCs w:val="32"/>
    </w:rPr>
  </w:style>
  <w:style w:type="paragraph" w:styleId="13">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4">
    <w:name w:val="footer"/>
    <w:basedOn w:val="1"/>
    <w:link w:val="47"/>
    <w:unhideWhenUsed/>
    <w:qFormat/>
    <w:uiPriority w:val="99"/>
    <w:pPr>
      <w:tabs>
        <w:tab w:val="center" w:pos="4153"/>
        <w:tab w:val="right" w:pos="8306"/>
      </w:tabs>
      <w:snapToGrid w:val="0"/>
    </w:pPr>
    <w:rPr>
      <w:sz w:val="18"/>
      <w:szCs w:val="18"/>
    </w:rPr>
  </w:style>
  <w:style w:type="paragraph" w:styleId="15">
    <w:name w:val="header"/>
    <w:basedOn w:val="1"/>
    <w:link w:val="46"/>
    <w:unhideWhenUsed/>
    <w:qFormat/>
    <w:uiPriority w:val="99"/>
    <w:pP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right" w:leader="dot" w:pos="8296"/>
      </w:tabs>
      <w:spacing w:after="100" w:line="259" w:lineRule="auto"/>
      <w:jc w:val="left"/>
    </w:pPr>
    <w:rPr>
      <w:rFonts w:ascii="黑体" w:hAnsi="黑体" w:eastAsia="黑体" w:cs="黑体"/>
      <w:kern w:val="0"/>
      <w:sz w:val="32"/>
      <w:szCs w:val="32"/>
    </w:rPr>
  </w:style>
  <w:style w:type="paragraph" w:styleId="17">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footnote text"/>
    <w:basedOn w:val="1"/>
    <w:link w:val="51"/>
    <w:semiHidden/>
    <w:unhideWhenUsed/>
    <w:qFormat/>
    <w:uiPriority w:val="99"/>
    <w:pPr>
      <w:snapToGrid w:val="0"/>
      <w:jc w:val="left"/>
    </w:pPr>
    <w:rPr>
      <w:sz w:val="18"/>
      <w:szCs w:val="18"/>
    </w:rPr>
  </w:style>
  <w:style w:type="paragraph" w:styleId="19">
    <w:name w:val="toc 2"/>
    <w:basedOn w:val="1"/>
    <w:next w:val="1"/>
    <w:unhideWhenUsed/>
    <w:qFormat/>
    <w:uiPriority w:val="39"/>
    <w:pPr>
      <w:tabs>
        <w:tab w:val="right" w:leader="dot" w:pos="8296"/>
      </w:tabs>
      <w:spacing w:line="520" w:lineRule="exact"/>
      <w:ind w:left="420" w:leftChars="200"/>
    </w:pPr>
  </w:style>
  <w:style w:type="paragraph" w:styleId="20">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54"/>
    <w:semiHidden/>
    <w:unhideWhenUsed/>
    <w:qFormat/>
    <w:uiPriority w:val="99"/>
    <w:rPr>
      <w:b/>
      <w:bCs/>
    </w:rPr>
  </w:style>
  <w:style w:type="table" w:styleId="23">
    <w:name w:val="Table Grid"/>
    <w:basedOn w:val="22"/>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styleId="27">
    <w:name w:val="footnote reference"/>
    <w:basedOn w:val="24"/>
    <w:semiHidden/>
    <w:unhideWhenUsed/>
    <w:qFormat/>
    <w:uiPriority w:val="99"/>
    <w:rPr>
      <w:vertAlign w:val="superscript"/>
    </w:rPr>
  </w:style>
  <w:style w:type="character" w:customStyle="1" w:styleId="28">
    <w:name w:val="标题 1 字符"/>
    <w:basedOn w:val="24"/>
    <w:link w:val="2"/>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2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4"/>
    <w:link w:val="5"/>
    <w:semiHidden/>
    <w:qFormat/>
    <w:uiPriority w:val="9"/>
    <w:rPr>
      <w:rFonts w:cstheme="majorBidi"/>
      <w:color w:val="104862" w:themeColor="accent1" w:themeShade="BF"/>
      <w:sz w:val="28"/>
      <w:szCs w:val="28"/>
    </w:rPr>
  </w:style>
  <w:style w:type="character" w:customStyle="1" w:styleId="32">
    <w:name w:val="标题 5 字符"/>
    <w:basedOn w:val="24"/>
    <w:link w:val="6"/>
    <w:semiHidden/>
    <w:qFormat/>
    <w:uiPriority w:val="9"/>
    <w:rPr>
      <w:rFonts w:cstheme="majorBidi"/>
      <w:color w:val="104862" w:themeColor="accent1" w:themeShade="BF"/>
      <w:sz w:val="24"/>
    </w:rPr>
  </w:style>
  <w:style w:type="character" w:customStyle="1" w:styleId="33">
    <w:name w:val="标题 6 字符"/>
    <w:basedOn w:val="24"/>
    <w:link w:val="7"/>
    <w:semiHidden/>
    <w:qFormat/>
    <w:uiPriority w:val="9"/>
    <w:rPr>
      <w:rFonts w:cstheme="majorBidi"/>
      <w:b/>
      <w:bCs/>
      <w:color w:val="104862" w:themeColor="accent1" w:themeShade="BF"/>
    </w:rPr>
  </w:style>
  <w:style w:type="character" w:customStyle="1" w:styleId="34">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4"/>
    <w:link w:val="20"/>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4"/>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4"/>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99"/>
    <w:pPr>
      <w:ind w:left="720"/>
      <w:contextualSpacing/>
    </w:pPr>
  </w:style>
  <w:style w:type="character" w:customStyle="1" w:styleId="42">
    <w:name w:val="Intense Emphasis"/>
    <w:basedOn w:val="24"/>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4"/>
    <w:link w:val="43"/>
    <w:qFormat/>
    <w:uiPriority w:val="30"/>
    <w:rPr>
      <w:i/>
      <w:iCs/>
      <w:color w:val="104862" w:themeColor="accent1" w:themeShade="BF"/>
    </w:rPr>
  </w:style>
  <w:style w:type="character" w:customStyle="1" w:styleId="45">
    <w:name w:val="Intense Reference"/>
    <w:basedOn w:val="24"/>
    <w:qFormat/>
    <w:uiPriority w:val="32"/>
    <w:rPr>
      <w:b/>
      <w:bCs/>
      <w:smallCaps/>
      <w:color w:val="104862" w:themeColor="accent1" w:themeShade="BF"/>
      <w:spacing w:val="5"/>
    </w:rPr>
  </w:style>
  <w:style w:type="character" w:customStyle="1" w:styleId="46">
    <w:name w:val="页眉 字符"/>
    <w:basedOn w:val="24"/>
    <w:link w:val="15"/>
    <w:qFormat/>
    <w:uiPriority w:val="99"/>
    <w:rPr>
      <w:sz w:val="18"/>
      <w:szCs w:val="18"/>
    </w:rPr>
  </w:style>
  <w:style w:type="character" w:customStyle="1" w:styleId="47">
    <w:name w:val="页脚 字符"/>
    <w:basedOn w:val="24"/>
    <w:link w:val="14"/>
    <w:qFormat/>
    <w:uiPriority w:val="99"/>
    <w:rPr>
      <w:sz w:val="18"/>
      <w:szCs w:val="18"/>
    </w:rPr>
  </w:style>
  <w:style w:type="character" w:customStyle="1" w:styleId="48">
    <w:name w:val="正文文本 字符"/>
    <w:basedOn w:val="24"/>
    <w:link w:val="12"/>
    <w:qFormat/>
    <w:uiPriority w:val="0"/>
    <w:rPr>
      <w:rFonts w:ascii="仿宋_GB2312" w:hAnsi="Calibri" w:eastAsia="仿宋_GB2312" w:cs="Times New Roman"/>
      <w:sz w:val="30"/>
      <w:szCs w:val="32"/>
      <w14:ligatures w14:val="none"/>
    </w:rPr>
  </w:style>
  <w:style w:type="paragraph" w:customStyle="1" w:styleId="49">
    <w:name w:val="TOC Heading"/>
    <w:basedOn w:val="2"/>
    <w:next w:val="1"/>
    <w:unhideWhenUsed/>
    <w:qFormat/>
    <w:uiPriority w:val="39"/>
    <w:pPr>
      <w:widowControl/>
      <w:spacing w:before="240" w:after="0" w:line="259" w:lineRule="auto"/>
      <w:outlineLvl w:val="9"/>
    </w:pPr>
    <w:rPr>
      <w:kern w:val="0"/>
      <w:sz w:val="32"/>
      <w:szCs w:val="32"/>
    </w:rPr>
  </w:style>
  <w:style w:type="table" w:customStyle="1" w:styleId="50">
    <w:name w:val="网格表 4 - 着色 51"/>
    <w:basedOn w:val="22"/>
    <w:qFormat/>
    <w:uiPriority w:val="49"/>
    <w:pPr>
      <w:spacing w:after="0" w:line="240" w:lineRule="auto"/>
    </w:pPr>
    <w:rPr>
      <w:rFonts w:ascii="Times New Roman" w:hAnsi="Times New Roman" w:eastAsia="宋体" w:cs="Times New Roman"/>
      <w:kern w:val="0"/>
      <w:sz w:val="20"/>
      <w:szCs w:val="20"/>
      <w14:ligatures w14:val="none"/>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51">
    <w:name w:val="脚注文本 字符"/>
    <w:basedOn w:val="24"/>
    <w:link w:val="18"/>
    <w:semiHidden/>
    <w:qFormat/>
    <w:uiPriority w:val="99"/>
    <w:rPr>
      <w:rFonts w:ascii="Calibri" w:hAnsi="Calibri" w:eastAsia="宋体" w:cs="Times New Roman"/>
      <w:sz w:val="18"/>
      <w:szCs w:val="18"/>
      <w14:ligatures w14:val="none"/>
    </w:rPr>
  </w:style>
  <w:style w:type="paragraph" w:customStyle="1" w:styleId="52">
    <w:name w:val="Revision"/>
    <w:hidden/>
    <w:semiHidden/>
    <w:qFormat/>
    <w:uiPriority w:val="99"/>
    <w:pPr>
      <w:spacing w:after="0" w:line="240" w:lineRule="auto"/>
    </w:pPr>
    <w:rPr>
      <w:rFonts w:ascii="Calibri" w:hAnsi="Calibri" w:eastAsia="宋体" w:cs="Times New Roman"/>
      <w:kern w:val="2"/>
      <w:sz w:val="21"/>
      <w:szCs w:val="24"/>
      <w:lang w:val="en-US" w:eastAsia="zh-CN" w:bidi="ar-SA"/>
      <w14:ligatures w14:val="none"/>
    </w:rPr>
  </w:style>
  <w:style w:type="character" w:customStyle="1" w:styleId="53">
    <w:name w:val="批注文字 字符"/>
    <w:basedOn w:val="24"/>
    <w:link w:val="11"/>
    <w:qFormat/>
    <w:uiPriority w:val="99"/>
    <w:rPr>
      <w:rFonts w:ascii="Calibri" w:hAnsi="Calibri" w:eastAsia="宋体" w:cs="Times New Roman"/>
      <w:sz w:val="21"/>
      <w14:ligatures w14:val="none"/>
    </w:rPr>
  </w:style>
  <w:style w:type="character" w:customStyle="1" w:styleId="54">
    <w:name w:val="批注主题 字符"/>
    <w:basedOn w:val="53"/>
    <w:link w:val="21"/>
    <w:semiHidden/>
    <w:qFormat/>
    <w:uiPriority w:val="99"/>
    <w:rPr>
      <w:rFonts w:ascii="Calibri" w:hAnsi="Calibri" w:eastAsia="宋体" w:cs="Times New Roman"/>
      <w:b/>
      <w:bCs/>
      <w:sz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DDB6E-2DF6-4497-AB1B-5FE51ECF9F2E}">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16272</Words>
  <Characters>16730</Characters>
  <Lines>129</Lines>
  <Paragraphs>36</Paragraphs>
  <TotalTime>0</TotalTime>
  <ScaleCrop>false</ScaleCrop>
  <LinksUpToDate>false</LinksUpToDate>
  <CharactersWithSpaces>16772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2024-06-20T08:32:00Z</dcterms:created>
  <dc:creator>nenghuan zhang</dc:creator>
  <cp:lastModifiedBy>何小磊</cp:lastModifiedBy>
  <cp:lastPrinted>2024-06-04T07:54:00Z</cp:lastPrinted>
  <dcterms:modified xsi:type="dcterms:W3CDTF">2024-07-30T10:21:32Z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3771499AAD424A23A7F21C45C6A146D0_12</vt:lpwstr>
  </property>
</Properties>
</file>