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firstLine="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云南省广播电视公共服务实施办法</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firstLine="0"/>
        <w:jc w:val="center"/>
        <w:textAlignment w:val="auto"/>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（征求意见稿）</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ascii="黑体" w:hAnsi="宋体" w:eastAsia="黑体" w:cs="黑体"/>
          <w:color w:val="auto"/>
          <w:sz w:val="32"/>
          <w:szCs w:val="32"/>
          <w:highlight w:val="none"/>
        </w:rPr>
      </w:pP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0" w:firstLineChars="0"/>
        <w:jc w:val="center"/>
        <w:textAlignment w:val="auto"/>
        <w:rPr>
          <w:color w:val="auto"/>
          <w:sz w:val="32"/>
          <w:szCs w:val="32"/>
          <w:highlight w:val="none"/>
        </w:rPr>
      </w:pPr>
      <w:r>
        <w:rPr>
          <w:rFonts w:ascii="黑体" w:hAnsi="宋体" w:eastAsia="黑体" w:cs="黑体"/>
          <w:color w:val="auto"/>
          <w:sz w:val="32"/>
          <w:szCs w:val="32"/>
          <w:highlight w:val="none"/>
        </w:rPr>
        <w:t>第一章　总　则</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宋体" w:eastAsia="黑体" w:cs="黑体"/>
          <w:color w:val="auto"/>
          <w:sz w:val="32"/>
          <w:szCs w:val="32"/>
          <w:highlight w:val="none"/>
        </w:rPr>
      </w:pPr>
    </w:p>
    <w:p>
      <w:pPr>
        <w:pStyle w:val="6"/>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黑体" w:hAnsi="宋体" w:eastAsia="黑体" w:cs="黑体"/>
          <w:color w:val="auto"/>
          <w:spacing w:val="0"/>
          <w:sz w:val="32"/>
          <w:szCs w:val="32"/>
          <w:highlight w:val="none"/>
          <w:lang w:eastAsia="zh-CN"/>
        </w:rPr>
        <w:t>第一条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rPr>
        <w:t>为</w:t>
      </w:r>
      <w:r>
        <w:rPr>
          <w:rFonts w:hint="eastAsia" w:ascii="方正仿宋_GBK" w:hAnsi="方正仿宋_GBK" w:eastAsia="方正仿宋_GBK" w:cs="方正仿宋_GBK"/>
          <w:color w:val="auto"/>
          <w:spacing w:val="0"/>
          <w:sz w:val="32"/>
          <w:szCs w:val="32"/>
          <w:highlight w:val="none"/>
          <w:lang w:eastAsia="zh-CN"/>
        </w:rPr>
        <w:t>推动广播电视公共服务高质量发展</w:t>
      </w:r>
      <w:r>
        <w:rPr>
          <w:rFonts w:hint="eastAsia" w:ascii="方正仿宋_GBK" w:hAnsi="方正仿宋_GBK" w:eastAsia="方正仿宋_GBK" w:cs="方正仿宋_GBK"/>
          <w:color w:val="auto"/>
          <w:spacing w:val="0"/>
          <w:sz w:val="32"/>
          <w:szCs w:val="32"/>
          <w:highlight w:val="none"/>
        </w:rPr>
        <w:t>，</w:t>
      </w:r>
      <w:r>
        <w:rPr>
          <w:rFonts w:hint="eastAsia" w:ascii="方正仿宋_GBK" w:hAnsi="方正仿宋_GBK" w:eastAsia="方正仿宋_GBK" w:cs="方正仿宋_GBK"/>
          <w:color w:val="auto"/>
          <w:spacing w:val="0"/>
          <w:sz w:val="32"/>
          <w:szCs w:val="32"/>
          <w:highlight w:val="none"/>
          <w:lang w:eastAsia="zh-CN"/>
        </w:rPr>
        <w:t>增强均衡性和可及性，</w:t>
      </w:r>
      <w:r>
        <w:rPr>
          <w:rFonts w:hint="eastAsia" w:ascii="方正仿宋_GBK" w:hAnsi="方正仿宋_GBK" w:eastAsia="方正仿宋_GBK" w:cs="方正仿宋_GBK"/>
          <w:color w:val="auto"/>
          <w:spacing w:val="0"/>
          <w:sz w:val="32"/>
          <w:szCs w:val="32"/>
          <w:highlight w:val="none"/>
        </w:rPr>
        <w:t>丰富</w:t>
      </w:r>
      <w:r>
        <w:rPr>
          <w:rFonts w:hint="eastAsia" w:ascii="方正仿宋_GBK" w:hAnsi="方正仿宋_GBK" w:eastAsia="方正仿宋_GBK" w:cs="方正仿宋_GBK"/>
          <w:color w:val="auto"/>
          <w:spacing w:val="0"/>
          <w:sz w:val="32"/>
          <w:szCs w:val="32"/>
          <w:highlight w:val="none"/>
          <w:lang w:eastAsia="zh-CN"/>
        </w:rPr>
        <w:t>人民群众</w:t>
      </w:r>
      <w:r>
        <w:rPr>
          <w:rFonts w:hint="eastAsia" w:ascii="方正仿宋_GBK" w:hAnsi="方正仿宋_GBK" w:eastAsia="方正仿宋_GBK" w:cs="方正仿宋_GBK"/>
          <w:color w:val="auto"/>
          <w:spacing w:val="0"/>
          <w:sz w:val="32"/>
          <w:szCs w:val="32"/>
          <w:highlight w:val="none"/>
        </w:rPr>
        <w:t>精神文化生活，根据《中华人民共和国公共文化服务保障法》</w:t>
      </w:r>
      <w:r>
        <w:rPr>
          <w:rFonts w:hint="eastAsia" w:ascii="方正仿宋_GBK" w:hAnsi="方正仿宋_GBK" w:eastAsia="方正仿宋_GBK" w:cs="方正仿宋_GBK"/>
          <w:color w:val="auto"/>
          <w:spacing w:val="0"/>
          <w:sz w:val="32"/>
          <w:szCs w:val="32"/>
          <w:highlight w:val="none"/>
          <w:lang w:eastAsia="zh-CN"/>
        </w:rPr>
        <w:t>、《广播电视管理条例》、</w:t>
      </w:r>
      <w:bookmarkStart w:id="0" w:name="_GoBack"/>
      <w:bookmarkEnd w:id="0"/>
      <w:r>
        <w:rPr>
          <w:rFonts w:hint="eastAsia" w:ascii="方正仿宋_GBK" w:hAnsi="方正仿宋_GBK" w:eastAsia="方正仿宋_GBK" w:cs="方正仿宋_GBK"/>
          <w:color w:val="auto"/>
          <w:spacing w:val="0"/>
          <w:sz w:val="32"/>
          <w:szCs w:val="32"/>
          <w:highlight w:val="none"/>
          <w:lang w:eastAsia="zh-CN"/>
        </w:rPr>
        <w:t>《</w:t>
      </w:r>
      <w:r>
        <w:rPr>
          <w:rFonts w:hint="eastAsia" w:ascii="方正仿宋_GBK" w:hAnsi="方正仿宋_GBK" w:eastAsia="方正仿宋_GBK" w:cs="方正仿宋_GBK"/>
          <w:b w:val="0"/>
          <w:bCs w:val="0"/>
          <w:spacing w:val="0"/>
          <w:sz w:val="32"/>
          <w:szCs w:val="32"/>
          <w:highlight w:val="none"/>
          <w:lang w:eastAsia="zh-CN"/>
        </w:rPr>
        <w:t>云南省公共文化服务保障条例》、</w:t>
      </w:r>
      <w:r>
        <w:rPr>
          <w:rFonts w:hint="eastAsia" w:ascii="方正仿宋_GBK" w:hAnsi="方正仿宋_GBK" w:eastAsia="方正仿宋_GBK" w:cs="方正仿宋_GBK"/>
          <w:color w:val="auto"/>
          <w:spacing w:val="0"/>
          <w:sz w:val="32"/>
          <w:szCs w:val="32"/>
          <w:highlight w:val="none"/>
          <w:lang w:eastAsia="zh-CN"/>
        </w:rPr>
        <w:t>《</w:t>
      </w:r>
      <w:r>
        <w:rPr>
          <w:rFonts w:hint="eastAsia" w:ascii="方正仿宋_GBK" w:hAnsi="方正仿宋_GBK" w:eastAsia="方正仿宋_GBK" w:cs="方正仿宋_GBK"/>
          <w:b w:val="0"/>
          <w:bCs w:val="0"/>
          <w:spacing w:val="0"/>
          <w:sz w:val="32"/>
          <w:szCs w:val="32"/>
          <w:highlight w:val="none"/>
          <w:lang w:eastAsia="zh-CN"/>
        </w:rPr>
        <w:t>云南省广播电视管理条例》</w:t>
      </w:r>
      <w:r>
        <w:rPr>
          <w:rFonts w:hint="eastAsia" w:ascii="方正仿宋_GBK" w:hAnsi="方正仿宋_GBK" w:eastAsia="方正仿宋_GBK" w:cs="方正仿宋_GBK"/>
          <w:color w:val="auto"/>
          <w:spacing w:val="0"/>
          <w:sz w:val="32"/>
          <w:szCs w:val="32"/>
          <w:highlight w:val="none"/>
        </w:rPr>
        <w:t>等</w:t>
      </w:r>
      <w:r>
        <w:rPr>
          <w:rFonts w:hint="eastAsia" w:ascii="方正仿宋_GBK" w:hAnsi="方正仿宋_GBK" w:eastAsia="方正仿宋_GBK" w:cs="方正仿宋_GBK"/>
          <w:color w:val="auto"/>
          <w:spacing w:val="0"/>
          <w:sz w:val="32"/>
          <w:szCs w:val="32"/>
          <w:highlight w:val="none"/>
          <w:lang w:eastAsia="zh-CN"/>
        </w:rPr>
        <w:t>法律</w:t>
      </w:r>
      <w:r>
        <w:rPr>
          <w:rFonts w:hint="eastAsia" w:ascii="方正仿宋_GBK" w:hAnsi="方正仿宋_GBK" w:eastAsia="方正仿宋_GBK" w:cs="方正仿宋_GBK"/>
          <w:color w:val="auto"/>
          <w:spacing w:val="0"/>
          <w:sz w:val="32"/>
          <w:szCs w:val="32"/>
          <w:highlight w:val="none"/>
        </w:rPr>
        <w:t>法规，结合本省实际，制定本办法。</w:t>
      </w:r>
    </w:p>
    <w:p>
      <w:pPr>
        <w:keepNext/>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napToGrid w:val="0"/>
          <w:color w:val="000000"/>
          <w:spacing w:val="0"/>
          <w:kern w:val="0"/>
          <w:sz w:val="32"/>
          <w:szCs w:val="30"/>
        </w:rPr>
      </w:pPr>
      <w:r>
        <w:rPr>
          <w:rFonts w:hint="eastAsia" w:ascii="黑体" w:hAnsi="宋体" w:eastAsia="黑体" w:cs="黑体"/>
          <w:b w:val="0"/>
          <w:bCs w:val="0"/>
          <w:color w:val="auto"/>
          <w:spacing w:val="0"/>
          <w:kern w:val="2"/>
          <w:sz w:val="32"/>
          <w:szCs w:val="32"/>
          <w:highlight w:val="none"/>
          <w:lang w:val="en-US" w:eastAsia="zh-CN" w:bidi="ar-SA"/>
        </w:rPr>
        <w:t xml:space="preserve">第二条  </w:t>
      </w:r>
      <w:r>
        <w:rPr>
          <w:rFonts w:hint="eastAsia" w:ascii="方正仿宋_GBK" w:hAnsi="方正仿宋_GBK" w:eastAsia="方正仿宋_GBK" w:cs="方正仿宋_GBK"/>
          <w:color w:val="auto"/>
          <w:spacing w:val="0"/>
          <w:sz w:val="32"/>
          <w:szCs w:val="32"/>
          <w:highlight w:val="none"/>
        </w:rPr>
        <w:t>本省行政区域内广播电视公共服务的提供、保障</w:t>
      </w:r>
      <w:r>
        <w:rPr>
          <w:rFonts w:hint="eastAsia" w:ascii="方正仿宋_GBK" w:hAnsi="方正仿宋_GBK" w:eastAsia="方正仿宋_GBK" w:cs="方正仿宋_GBK"/>
          <w:color w:val="auto"/>
          <w:spacing w:val="0"/>
          <w:sz w:val="32"/>
          <w:szCs w:val="32"/>
          <w:highlight w:val="none"/>
          <w:lang w:eastAsia="zh-CN"/>
        </w:rPr>
        <w:t>以及</w:t>
      </w:r>
      <w:r>
        <w:rPr>
          <w:rFonts w:hint="eastAsia" w:ascii="方正仿宋_GBK" w:hAnsi="方正仿宋_GBK" w:eastAsia="方正仿宋_GBK" w:cs="方正仿宋_GBK"/>
          <w:color w:val="auto"/>
          <w:spacing w:val="0"/>
          <w:sz w:val="32"/>
          <w:szCs w:val="32"/>
          <w:highlight w:val="none"/>
        </w:rPr>
        <w:t>相应的监督管理活动适用</w:t>
      </w:r>
      <w:r>
        <w:rPr>
          <w:rFonts w:hint="eastAsia" w:ascii="方正仿宋_GBK" w:hAnsi="方正仿宋_GBK" w:eastAsia="方正仿宋_GBK" w:cs="方正仿宋_GBK"/>
          <w:color w:val="auto"/>
          <w:spacing w:val="0"/>
          <w:sz w:val="32"/>
          <w:szCs w:val="32"/>
          <w:highlight w:val="none"/>
          <w:lang w:eastAsia="zh-CN"/>
        </w:rPr>
        <w:t>于</w:t>
      </w:r>
      <w:r>
        <w:rPr>
          <w:rFonts w:hint="eastAsia" w:ascii="方正仿宋_GBK" w:hAnsi="方正仿宋_GBK" w:eastAsia="方正仿宋_GBK" w:cs="方正仿宋_GBK"/>
          <w:color w:val="auto"/>
          <w:spacing w:val="0"/>
          <w:sz w:val="32"/>
          <w:szCs w:val="32"/>
          <w:highlight w:val="none"/>
        </w:rPr>
        <w:t>本办法。</w:t>
      </w:r>
    </w:p>
    <w:p>
      <w:pPr>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rPr>
        <w:t>本办法所称</w:t>
      </w:r>
      <w:r>
        <w:rPr>
          <w:rFonts w:hint="eastAsia" w:ascii="方正仿宋_GBK" w:hAnsi="方正仿宋_GBK" w:eastAsia="方正仿宋_GBK" w:cs="方正仿宋_GBK"/>
          <w:color w:val="auto"/>
          <w:spacing w:val="0"/>
          <w:sz w:val="32"/>
          <w:szCs w:val="32"/>
          <w:highlight w:val="none"/>
          <w:lang w:eastAsia="zh-CN"/>
        </w:rPr>
        <w:t>的</w:t>
      </w:r>
      <w:r>
        <w:rPr>
          <w:rFonts w:hint="eastAsia" w:ascii="方正仿宋_GBK" w:hAnsi="方正仿宋_GBK" w:eastAsia="方正仿宋_GBK" w:cs="方正仿宋_GBK"/>
          <w:color w:val="auto"/>
          <w:spacing w:val="0"/>
          <w:sz w:val="32"/>
          <w:szCs w:val="32"/>
          <w:highlight w:val="none"/>
        </w:rPr>
        <w:t>广播电视公共服务，是指由政府主导、社会力量参与，以满足</w:t>
      </w:r>
      <w:r>
        <w:rPr>
          <w:rFonts w:hint="eastAsia" w:ascii="方正仿宋_GBK" w:hAnsi="方正仿宋_GBK" w:eastAsia="方正仿宋_GBK" w:cs="方正仿宋_GBK"/>
          <w:color w:val="auto"/>
          <w:spacing w:val="0"/>
          <w:sz w:val="32"/>
          <w:szCs w:val="32"/>
          <w:highlight w:val="none"/>
          <w:lang w:eastAsia="zh-CN"/>
        </w:rPr>
        <w:t>人民群众视听</w:t>
      </w:r>
      <w:r>
        <w:rPr>
          <w:rFonts w:hint="eastAsia" w:ascii="方正仿宋_GBK" w:hAnsi="方正仿宋_GBK" w:eastAsia="方正仿宋_GBK" w:cs="方正仿宋_GBK"/>
          <w:color w:val="auto"/>
          <w:spacing w:val="0"/>
          <w:sz w:val="32"/>
          <w:szCs w:val="32"/>
          <w:highlight w:val="none"/>
        </w:rPr>
        <w:t>需求为</w:t>
      </w:r>
      <w:r>
        <w:rPr>
          <w:rFonts w:hint="eastAsia" w:ascii="方正仿宋_GBK" w:hAnsi="方正仿宋_GBK" w:eastAsia="方正仿宋_GBK" w:cs="方正仿宋_GBK"/>
          <w:color w:val="auto"/>
          <w:spacing w:val="0"/>
          <w:sz w:val="32"/>
          <w:szCs w:val="32"/>
          <w:highlight w:val="none"/>
          <w:lang w:eastAsia="zh-CN"/>
        </w:rPr>
        <w:t>主要</w:t>
      </w:r>
      <w:r>
        <w:rPr>
          <w:rFonts w:hint="eastAsia" w:ascii="方正仿宋_GBK" w:hAnsi="方正仿宋_GBK" w:eastAsia="方正仿宋_GBK" w:cs="方正仿宋_GBK"/>
          <w:color w:val="auto"/>
          <w:spacing w:val="0"/>
          <w:sz w:val="32"/>
          <w:szCs w:val="32"/>
          <w:highlight w:val="none"/>
        </w:rPr>
        <w:t>目的</w:t>
      </w:r>
      <w:r>
        <w:rPr>
          <w:rFonts w:hint="eastAsia" w:ascii="方正仿宋_GBK" w:hAnsi="方正仿宋_GBK" w:eastAsia="方正仿宋_GBK" w:cs="方正仿宋_GBK"/>
          <w:color w:val="auto"/>
          <w:spacing w:val="0"/>
          <w:sz w:val="32"/>
          <w:szCs w:val="32"/>
          <w:highlight w:val="none"/>
          <w:lang w:eastAsia="zh-CN"/>
        </w:rPr>
        <w:t>，由广播电视机构</w:t>
      </w:r>
      <w:r>
        <w:rPr>
          <w:rFonts w:hint="eastAsia" w:ascii="方正仿宋_GBK" w:hAnsi="方正仿宋_GBK" w:eastAsia="方正仿宋_GBK" w:cs="方正仿宋_GBK"/>
          <w:color w:val="auto"/>
          <w:spacing w:val="0"/>
          <w:sz w:val="32"/>
          <w:szCs w:val="32"/>
          <w:highlight w:val="none"/>
        </w:rPr>
        <w:t>提供的</w:t>
      </w:r>
      <w:r>
        <w:rPr>
          <w:rFonts w:hint="eastAsia" w:ascii="方正仿宋_GBK" w:hAnsi="方正仿宋_GBK" w:eastAsia="方正仿宋_GBK" w:cs="方正仿宋_GBK"/>
          <w:color w:val="auto"/>
          <w:spacing w:val="0"/>
          <w:sz w:val="32"/>
          <w:szCs w:val="32"/>
          <w:highlight w:val="none"/>
          <w:lang w:eastAsia="zh-CN"/>
        </w:rPr>
        <w:t>公共设施、节目内容</w:t>
      </w:r>
      <w:r>
        <w:rPr>
          <w:rFonts w:hint="eastAsia" w:ascii="方正仿宋_GBK" w:hAnsi="方正仿宋_GBK" w:eastAsia="方正仿宋_GBK" w:cs="方正仿宋_GBK"/>
          <w:color w:val="auto"/>
          <w:spacing w:val="0"/>
          <w:sz w:val="32"/>
          <w:szCs w:val="32"/>
          <w:highlight w:val="none"/>
        </w:rPr>
        <w:t>、</w:t>
      </w:r>
      <w:r>
        <w:rPr>
          <w:rFonts w:hint="eastAsia" w:ascii="方正仿宋_GBK" w:hAnsi="方正仿宋_GBK" w:eastAsia="方正仿宋_GBK" w:cs="方正仿宋_GBK"/>
          <w:color w:val="auto"/>
          <w:spacing w:val="0"/>
          <w:sz w:val="32"/>
          <w:szCs w:val="32"/>
          <w:highlight w:val="none"/>
          <w:lang w:eastAsia="zh-CN"/>
        </w:rPr>
        <w:t>便民维修和智慧广电应用等</w:t>
      </w:r>
      <w:r>
        <w:rPr>
          <w:rFonts w:hint="eastAsia" w:ascii="方正仿宋_GBK" w:hAnsi="方正仿宋_GBK" w:eastAsia="方正仿宋_GBK" w:cs="方正仿宋_GBK"/>
          <w:color w:val="auto"/>
          <w:spacing w:val="0"/>
          <w:sz w:val="32"/>
          <w:szCs w:val="32"/>
          <w:highlight w:val="none"/>
        </w:rPr>
        <w:t>服务。</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四</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rPr>
        <w:t>本办法所称</w:t>
      </w:r>
      <w:r>
        <w:rPr>
          <w:rFonts w:hint="eastAsia" w:ascii="方正仿宋_GBK" w:hAnsi="方正仿宋_GBK" w:eastAsia="方正仿宋_GBK" w:cs="方正仿宋_GBK"/>
          <w:color w:val="auto"/>
          <w:spacing w:val="0"/>
          <w:sz w:val="32"/>
          <w:szCs w:val="32"/>
          <w:highlight w:val="none"/>
          <w:lang w:eastAsia="zh-CN"/>
        </w:rPr>
        <w:t>的广播电视机构包括播出机构、传输覆盖机构、监测监管机构等。广播电视播出机构包括广播电视台（融媒体中心）、网络视听节目服务单位、公共视听载体运营单位等。</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五</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lang w:eastAsia="zh-CN"/>
        </w:rPr>
        <w:t>提供</w:t>
      </w:r>
      <w:r>
        <w:rPr>
          <w:rFonts w:hint="eastAsia" w:ascii="方正仿宋_GBK" w:hAnsi="方正仿宋_GBK" w:eastAsia="方正仿宋_GBK" w:cs="方正仿宋_GBK"/>
          <w:color w:val="auto"/>
          <w:spacing w:val="0"/>
          <w:sz w:val="32"/>
          <w:szCs w:val="32"/>
          <w:highlight w:val="none"/>
        </w:rPr>
        <w:t>广播电视公共服务</w:t>
      </w:r>
      <w:r>
        <w:rPr>
          <w:rFonts w:hint="eastAsia" w:ascii="方正仿宋_GBK" w:hAnsi="方正仿宋_GBK" w:eastAsia="方正仿宋_GBK" w:cs="方正仿宋_GBK"/>
          <w:color w:val="auto"/>
          <w:spacing w:val="0"/>
          <w:sz w:val="32"/>
          <w:szCs w:val="32"/>
          <w:highlight w:val="none"/>
          <w:lang w:eastAsia="zh-CN"/>
        </w:rPr>
        <w:t>必须</w:t>
      </w:r>
      <w:r>
        <w:rPr>
          <w:rFonts w:hint="eastAsia" w:ascii="方正仿宋_GBK" w:hAnsi="方正仿宋_GBK" w:eastAsia="方正仿宋_GBK" w:cs="方正仿宋_GBK"/>
          <w:color w:val="auto"/>
          <w:spacing w:val="0"/>
          <w:sz w:val="32"/>
          <w:szCs w:val="32"/>
          <w:highlight w:val="none"/>
        </w:rPr>
        <w:t>坚持党的领导，坚持正确的政治方向、舆论导向</w:t>
      </w:r>
      <w:r>
        <w:rPr>
          <w:rFonts w:hint="eastAsia" w:ascii="方正仿宋_GBK" w:hAnsi="方正仿宋_GBK" w:eastAsia="方正仿宋_GBK" w:cs="方正仿宋_GBK"/>
          <w:color w:val="auto"/>
          <w:spacing w:val="0"/>
          <w:sz w:val="32"/>
          <w:szCs w:val="32"/>
          <w:highlight w:val="none"/>
          <w:lang w:eastAsia="zh-CN"/>
        </w:rPr>
        <w:t>、</w:t>
      </w:r>
      <w:r>
        <w:rPr>
          <w:rFonts w:hint="eastAsia" w:ascii="方正仿宋_GBK" w:hAnsi="方正仿宋_GBK" w:eastAsia="方正仿宋_GBK" w:cs="方正仿宋_GBK"/>
          <w:color w:val="auto"/>
          <w:spacing w:val="0"/>
          <w:sz w:val="32"/>
          <w:szCs w:val="32"/>
          <w:highlight w:val="none"/>
        </w:rPr>
        <w:t>价值取向</w:t>
      </w:r>
      <w:r>
        <w:rPr>
          <w:rFonts w:hint="eastAsia" w:ascii="方正仿宋_GBK" w:hAnsi="方正仿宋_GBK" w:eastAsia="方正仿宋_GBK" w:cs="方正仿宋_GBK"/>
          <w:color w:val="auto"/>
          <w:spacing w:val="0"/>
          <w:sz w:val="32"/>
          <w:szCs w:val="32"/>
          <w:highlight w:val="none"/>
          <w:lang w:eastAsia="zh-CN"/>
        </w:rPr>
        <w:t>和审美趣向</w:t>
      </w:r>
      <w:r>
        <w:rPr>
          <w:rFonts w:hint="eastAsia" w:ascii="方正仿宋_GBK" w:hAnsi="方正仿宋_GBK" w:eastAsia="方正仿宋_GBK" w:cs="方正仿宋_GBK"/>
          <w:color w:val="auto"/>
          <w:spacing w:val="0"/>
          <w:sz w:val="32"/>
          <w:szCs w:val="32"/>
          <w:highlight w:val="none"/>
        </w:rPr>
        <w:t>，培育和践行社会主义核心价值观，遵守法律法规，维护国家安全和公共利益。</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六</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lang w:eastAsia="zh-CN"/>
        </w:rPr>
        <w:t>提供</w:t>
      </w:r>
      <w:r>
        <w:rPr>
          <w:rFonts w:hint="eastAsia" w:ascii="方正仿宋_GBK" w:hAnsi="方正仿宋_GBK" w:eastAsia="方正仿宋_GBK" w:cs="方正仿宋_GBK"/>
          <w:color w:val="auto"/>
          <w:spacing w:val="0"/>
          <w:sz w:val="32"/>
          <w:szCs w:val="32"/>
          <w:highlight w:val="none"/>
        </w:rPr>
        <w:t>广播电视公共服务</w:t>
      </w:r>
      <w:r>
        <w:rPr>
          <w:rFonts w:hint="eastAsia" w:ascii="方正仿宋_GBK" w:hAnsi="方正仿宋_GBK" w:eastAsia="方正仿宋_GBK" w:cs="方正仿宋_GBK"/>
          <w:color w:val="auto"/>
          <w:spacing w:val="0"/>
          <w:sz w:val="32"/>
          <w:szCs w:val="32"/>
          <w:highlight w:val="none"/>
          <w:lang w:eastAsia="zh-CN"/>
        </w:rPr>
        <w:t>必须坚持以人民为中心，完整、准确、全面贯彻新发展理念，以标准化建设为引领、均等化享有为基础、智慧化发展为方向、多元化供给为动力、制度化保障为根本，不断增强广播电视公共服务的均衡性和可及性。</w:t>
      </w: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sz w:val="32"/>
          <w:szCs w:val="32"/>
          <w:highlight w:val="none"/>
          <w:u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七</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b w:val="0"/>
          <w:bCs w:val="0"/>
          <w:color w:val="auto"/>
          <w:spacing w:val="0"/>
          <w:sz w:val="32"/>
          <w:szCs w:val="32"/>
          <w:highlight w:val="none"/>
          <w:u w:val="none"/>
          <w:lang w:val="en-US" w:eastAsia="zh-CN"/>
        </w:rPr>
        <w:t>县级以上人民政府统一领导本行政区域广播电视公共服务工作，承担广播电视基本公共服务的兜底保障责任。县级以上人民政府应当将广播电视公共服务纳入本级政府公共服务规划，完善广播电视公共服务体系，落实国家基本公共服务标准和省实施标准，实现城乡广播电视公共服务标准有效衔接。</w:t>
      </w: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sz w:val="32"/>
          <w:szCs w:val="32"/>
          <w:highlight w:val="none"/>
          <w:u w:val="none"/>
          <w:lang w:val="en-US" w:eastAsia="zh-CN"/>
        </w:rPr>
      </w:pPr>
      <w:r>
        <w:rPr>
          <w:rFonts w:hint="eastAsia" w:ascii="方正仿宋_GBK" w:hAnsi="方正仿宋_GBK" w:eastAsia="方正仿宋_GBK" w:cs="方正仿宋_GBK"/>
          <w:b w:val="0"/>
          <w:bCs w:val="0"/>
          <w:color w:val="auto"/>
          <w:spacing w:val="0"/>
          <w:sz w:val="32"/>
          <w:szCs w:val="32"/>
          <w:highlight w:val="none"/>
          <w:u w:val="none"/>
          <w:lang w:val="en-US" w:eastAsia="zh-CN"/>
        </w:rPr>
        <w:t>乡镇人民政府（街道办事处）按照职责，负责广播电视公共服务工作。</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b w:val="0"/>
          <w:bCs w:val="0"/>
          <w:color w:val="auto"/>
          <w:spacing w:val="0"/>
          <w:sz w:val="32"/>
          <w:szCs w:val="32"/>
          <w:highlight w:val="none"/>
          <w:u w:val="none"/>
          <w:lang w:eastAsia="zh-CN"/>
        </w:rPr>
      </w:pPr>
      <w:r>
        <w:rPr>
          <w:rFonts w:hint="eastAsia" w:ascii="黑体" w:hAnsi="宋体" w:eastAsia="黑体" w:cs="黑体"/>
          <w:b w:val="0"/>
          <w:bCs w:val="0"/>
          <w:color w:val="auto"/>
          <w:spacing w:val="0"/>
          <w:kern w:val="2"/>
          <w:sz w:val="32"/>
          <w:szCs w:val="32"/>
          <w:highlight w:val="none"/>
          <w:lang w:val="en-US" w:eastAsia="zh-CN" w:bidi="ar-SA"/>
        </w:rPr>
        <w:t xml:space="preserve">第八条 </w:t>
      </w:r>
      <w:r>
        <w:rPr>
          <w:rFonts w:hint="eastAsia" w:ascii="方正黑体_GBK" w:hAnsi="方正黑体_GBK" w:eastAsia="方正黑体_GBK" w:cs="方正黑体_GBK"/>
          <w:b w:val="0"/>
          <w:bCs w:val="0"/>
          <w:color w:val="auto"/>
          <w:spacing w:val="0"/>
          <w:kern w:val="2"/>
          <w:sz w:val="32"/>
          <w:szCs w:val="32"/>
          <w:highlight w:val="none"/>
          <w:lang w:val="en-US" w:eastAsia="zh-CN" w:bidi="ar-SA"/>
        </w:rPr>
        <w:t xml:space="preserve"> </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县级以上</w:t>
      </w:r>
      <w:r>
        <w:rPr>
          <w:rFonts w:hint="eastAsia" w:ascii="Times New Roman" w:hAnsi="Times New Roman" w:eastAsia="方正仿宋_GBK" w:cs="Times New Roman"/>
          <w:b w:val="0"/>
          <w:bCs w:val="0"/>
          <w:color w:val="auto"/>
          <w:spacing w:val="0"/>
          <w:sz w:val="32"/>
          <w:szCs w:val="32"/>
          <w:highlight w:val="none"/>
          <w:u w:val="none"/>
          <w:lang w:eastAsia="zh-CN"/>
        </w:rPr>
        <w:t>广播电视行政部门负责本行政区域广播电视公共服务的规划、指导、协调、组织实施、监督检查和考核评价等工作。</w:t>
      </w: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Times New Roman" w:hAnsi="Times New Roman" w:eastAsia="方正仿宋_GBK" w:cs="Times New Roman"/>
          <w:b w:val="0"/>
          <w:bCs w:val="0"/>
          <w:color w:val="000000"/>
          <w:spacing w:val="0"/>
          <w:kern w:val="0"/>
          <w:sz w:val="32"/>
          <w:szCs w:val="32"/>
          <w:highlight w:val="none"/>
          <w:lang w:val="en-US" w:eastAsia="zh-CN"/>
        </w:rPr>
      </w:pPr>
      <w:r>
        <w:rPr>
          <w:rFonts w:hint="eastAsia" w:ascii="Times New Roman" w:hAnsi="Times New Roman" w:eastAsia="方正仿宋_GBK" w:cs="Times New Roman"/>
          <w:b w:val="0"/>
          <w:bCs w:val="0"/>
          <w:color w:val="000000"/>
          <w:spacing w:val="0"/>
          <w:kern w:val="0"/>
          <w:sz w:val="32"/>
          <w:szCs w:val="32"/>
          <w:highlight w:val="none"/>
          <w:lang w:val="en-US" w:eastAsia="zh-CN"/>
        </w:rPr>
        <w:t>发展改革、工业和信息化、科技、财政、人力资源和社会保障、自然资源、生态环境、住房城乡建设、农业农村、文化和旅游、应急管理等有关部门在各自职责范围内，负责相关广播电视公共服务工作。</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auto"/>
          <w:spacing w:val="0"/>
          <w:sz w:val="32"/>
          <w:szCs w:val="32"/>
        </w:rPr>
      </w:pPr>
      <w:r>
        <w:rPr>
          <w:rFonts w:hint="eastAsia" w:ascii="黑体" w:hAnsi="宋体" w:eastAsia="黑体" w:cs="黑体"/>
          <w:b w:val="0"/>
          <w:bCs w:val="0"/>
          <w:color w:val="auto"/>
          <w:spacing w:val="0"/>
          <w:kern w:val="2"/>
          <w:sz w:val="32"/>
          <w:szCs w:val="32"/>
          <w:highlight w:val="none"/>
          <w:lang w:val="en-US" w:eastAsia="zh-CN" w:bidi="ar-SA"/>
        </w:rPr>
        <w:t>第九条</w:t>
      </w:r>
      <w:r>
        <w:rPr>
          <w:rFonts w:hint="eastAsia" w:ascii="黑体" w:hAnsi="宋体" w:cs="黑体"/>
          <w:b w:val="0"/>
          <w:bCs w:val="0"/>
          <w:color w:val="auto"/>
          <w:spacing w:val="0"/>
          <w:kern w:val="2"/>
          <w:sz w:val="32"/>
          <w:szCs w:val="32"/>
          <w:highlight w:val="none"/>
          <w:lang w:val="en-US" w:eastAsia="zh-CN" w:bidi="ar-SA"/>
        </w:rPr>
        <w:t xml:space="preserve">  </w:t>
      </w:r>
      <w:r>
        <w:rPr>
          <w:rFonts w:hint="eastAsia" w:ascii="方正仿宋_GBK" w:hAnsi="方正仿宋_GBK" w:eastAsia="方正仿宋_GBK" w:cs="方正仿宋_GBK"/>
          <w:b w:val="0"/>
          <w:bCs/>
          <w:color w:val="auto"/>
          <w:spacing w:val="0"/>
          <w:sz w:val="32"/>
          <w:szCs w:val="32"/>
        </w:rPr>
        <w:t>对在广播电视公共服务工作中做出显著成绩的单位和个人，县级以上地方人民政府或广播电视行政部门按照规定给予表彰</w:t>
      </w:r>
      <w:r>
        <w:rPr>
          <w:rFonts w:hint="eastAsia" w:ascii="方正仿宋_GBK" w:hAnsi="方正仿宋_GBK" w:eastAsia="方正仿宋_GBK" w:cs="方正仿宋_GBK"/>
          <w:b w:val="0"/>
          <w:bCs/>
          <w:color w:val="auto"/>
          <w:spacing w:val="0"/>
          <w:sz w:val="32"/>
          <w:szCs w:val="32"/>
          <w:lang w:eastAsia="zh-CN"/>
        </w:rPr>
        <w:t>或表扬</w:t>
      </w:r>
      <w:r>
        <w:rPr>
          <w:rFonts w:hint="eastAsia" w:ascii="方正仿宋_GBK" w:hAnsi="方正仿宋_GBK" w:eastAsia="方正仿宋_GBK" w:cs="方正仿宋_GBK"/>
          <w:b w:val="0"/>
          <w:bCs/>
          <w:color w:val="auto"/>
          <w:spacing w:val="0"/>
          <w:sz w:val="32"/>
          <w:szCs w:val="32"/>
        </w:rPr>
        <w:t>。</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color w:val="auto"/>
          <w:spacing w:val="0"/>
          <w:sz w:val="32"/>
          <w:szCs w:val="32"/>
        </w:rPr>
      </w:pPr>
    </w:p>
    <w:p>
      <w:pPr>
        <w:pStyle w:val="2"/>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宋体" w:eastAsia="黑体" w:cs="黑体"/>
          <w:color w:val="auto"/>
          <w:spacing w:val="0"/>
          <w:sz w:val="32"/>
          <w:szCs w:val="32"/>
          <w:highlight w:val="none"/>
        </w:rPr>
      </w:pPr>
      <w:r>
        <w:rPr>
          <w:rFonts w:hint="eastAsia" w:ascii="黑体" w:hAnsi="宋体" w:eastAsia="黑体" w:cs="黑体"/>
          <w:color w:val="auto"/>
          <w:spacing w:val="0"/>
          <w:sz w:val="32"/>
          <w:szCs w:val="32"/>
          <w:highlight w:val="none"/>
        </w:rPr>
        <w:t>第二章　</w:t>
      </w:r>
      <w:r>
        <w:rPr>
          <w:rFonts w:hint="eastAsia" w:ascii="黑体" w:hAnsi="宋体" w:eastAsia="黑体" w:cs="黑体"/>
          <w:color w:val="auto"/>
          <w:spacing w:val="0"/>
          <w:sz w:val="32"/>
          <w:szCs w:val="32"/>
          <w:highlight w:val="none"/>
          <w:lang w:eastAsia="zh-CN"/>
        </w:rPr>
        <w:t>公共设施</w:t>
      </w:r>
      <w:r>
        <w:rPr>
          <w:rFonts w:hint="eastAsia" w:ascii="黑体" w:hAnsi="宋体" w:eastAsia="黑体" w:cs="黑体"/>
          <w:color w:val="auto"/>
          <w:spacing w:val="0"/>
          <w:sz w:val="32"/>
          <w:szCs w:val="32"/>
          <w:highlight w:val="none"/>
        </w:rPr>
        <w:t>服务</w:t>
      </w:r>
    </w:p>
    <w:p>
      <w:pPr>
        <w:pStyle w:val="2"/>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宋体" w:eastAsia="黑体" w:cs="黑体"/>
          <w:color w:val="auto"/>
          <w:spacing w:val="0"/>
          <w:sz w:val="32"/>
          <w:szCs w:val="32"/>
          <w:highlight w:val="none"/>
        </w:rPr>
      </w:pPr>
    </w:p>
    <w:p>
      <w:pPr>
        <w:pStyle w:val="2"/>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十</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lang w:eastAsia="zh-CN"/>
        </w:rPr>
        <w:t>广播电视</w:t>
      </w:r>
      <w:r>
        <w:rPr>
          <w:rFonts w:hint="eastAsia" w:ascii="方正仿宋_GBK" w:hAnsi="方正仿宋_GBK" w:eastAsia="方正仿宋_GBK" w:cs="方正仿宋_GBK"/>
          <w:color w:val="auto"/>
          <w:spacing w:val="0"/>
          <w:sz w:val="32"/>
          <w:szCs w:val="32"/>
          <w:highlight w:val="none"/>
        </w:rPr>
        <w:t>公共设施是指用于提供</w:t>
      </w:r>
      <w:r>
        <w:rPr>
          <w:rFonts w:hint="eastAsia" w:ascii="方正仿宋_GBK" w:hAnsi="方正仿宋_GBK" w:eastAsia="方正仿宋_GBK" w:cs="方正仿宋_GBK"/>
          <w:color w:val="auto"/>
          <w:spacing w:val="0"/>
          <w:sz w:val="32"/>
          <w:szCs w:val="32"/>
          <w:highlight w:val="none"/>
          <w:lang w:eastAsia="zh-CN"/>
        </w:rPr>
        <w:t>广播电视</w:t>
      </w:r>
      <w:r>
        <w:rPr>
          <w:rFonts w:hint="eastAsia" w:ascii="方正仿宋_GBK" w:hAnsi="方正仿宋_GBK" w:eastAsia="方正仿宋_GBK" w:cs="方正仿宋_GBK"/>
          <w:color w:val="auto"/>
          <w:spacing w:val="0"/>
          <w:sz w:val="32"/>
          <w:szCs w:val="32"/>
          <w:highlight w:val="none"/>
        </w:rPr>
        <w:t>公共服务的建筑物、场地</w:t>
      </w:r>
      <w:r>
        <w:rPr>
          <w:rFonts w:hint="eastAsia" w:ascii="方正仿宋_GBK" w:hAnsi="方正仿宋_GBK" w:eastAsia="方正仿宋_GBK" w:cs="方正仿宋_GBK"/>
          <w:color w:val="auto"/>
          <w:spacing w:val="0"/>
          <w:sz w:val="32"/>
          <w:szCs w:val="32"/>
          <w:highlight w:val="none"/>
          <w:lang w:eastAsia="zh-CN"/>
        </w:rPr>
        <w:t>、</w:t>
      </w:r>
      <w:r>
        <w:rPr>
          <w:rFonts w:hint="eastAsia" w:ascii="方正仿宋_GBK" w:hAnsi="方正仿宋_GBK" w:eastAsia="方正仿宋_GBK" w:cs="方正仿宋_GBK"/>
          <w:color w:val="auto"/>
          <w:spacing w:val="0"/>
          <w:sz w:val="32"/>
          <w:szCs w:val="32"/>
          <w:highlight w:val="none"/>
        </w:rPr>
        <w:t>设备</w:t>
      </w:r>
      <w:r>
        <w:rPr>
          <w:rFonts w:hint="eastAsia" w:ascii="方正仿宋_GBK" w:hAnsi="方正仿宋_GBK" w:eastAsia="方正仿宋_GBK" w:cs="方正仿宋_GBK"/>
          <w:color w:val="auto"/>
          <w:spacing w:val="0"/>
          <w:sz w:val="32"/>
          <w:szCs w:val="32"/>
          <w:highlight w:val="none"/>
          <w:lang w:eastAsia="zh-CN"/>
        </w:rPr>
        <w:t>以及附属设施</w:t>
      </w:r>
      <w:r>
        <w:rPr>
          <w:rFonts w:hint="eastAsia" w:ascii="方正仿宋_GBK" w:hAnsi="方正仿宋_GBK" w:eastAsia="方正仿宋_GBK" w:cs="方正仿宋_GBK"/>
          <w:color w:val="auto"/>
          <w:spacing w:val="0"/>
          <w:sz w:val="32"/>
          <w:szCs w:val="32"/>
          <w:highlight w:val="none"/>
        </w:rPr>
        <w:t>，包括广播电视台（融媒体中心）、无线</w:t>
      </w:r>
      <w:r>
        <w:rPr>
          <w:rFonts w:hint="eastAsia" w:ascii="方正仿宋_GBK" w:hAnsi="方正仿宋_GBK" w:eastAsia="方正仿宋_GBK" w:cs="方正仿宋_GBK"/>
          <w:color w:val="auto"/>
          <w:spacing w:val="0"/>
          <w:sz w:val="32"/>
          <w:szCs w:val="32"/>
          <w:highlight w:val="none"/>
          <w:lang w:eastAsia="zh-CN"/>
        </w:rPr>
        <w:t>传输覆盖网</w:t>
      </w:r>
      <w:r>
        <w:rPr>
          <w:rFonts w:hint="eastAsia" w:ascii="方正仿宋_GBK" w:hAnsi="方正仿宋_GBK" w:eastAsia="方正仿宋_GBK" w:cs="方正仿宋_GBK"/>
          <w:color w:val="auto"/>
          <w:spacing w:val="0"/>
          <w:sz w:val="32"/>
          <w:szCs w:val="32"/>
          <w:highlight w:val="none"/>
        </w:rPr>
        <w:t>（</w:t>
      </w:r>
      <w:r>
        <w:rPr>
          <w:rFonts w:hint="eastAsia" w:ascii="方正仿宋_GBK" w:hAnsi="方正仿宋_GBK" w:eastAsia="方正仿宋_GBK" w:cs="方正仿宋_GBK"/>
          <w:color w:val="auto"/>
          <w:spacing w:val="0"/>
          <w:sz w:val="32"/>
          <w:szCs w:val="32"/>
          <w:highlight w:val="none"/>
          <w:lang w:eastAsia="zh-CN"/>
        </w:rPr>
        <w:t>发射台、转播台、中短波台、卫星地面接收设施等</w:t>
      </w:r>
      <w:r>
        <w:rPr>
          <w:rFonts w:hint="eastAsia" w:ascii="方正仿宋_GBK" w:hAnsi="方正仿宋_GBK" w:eastAsia="方正仿宋_GBK" w:cs="方正仿宋_GBK"/>
          <w:color w:val="auto"/>
          <w:spacing w:val="0"/>
          <w:sz w:val="32"/>
          <w:szCs w:val="32"/>
          <w:highlight w:val="none"/>
        </w:rPr>
        <w:t>）、</w:t>
      </w:r>
      <w:r>
        <w:rPr>
          <w:rFonts w:hint="eastAsia" w:ascii="方正仿宋_GBK" w:hAnsi="方正仿宋_GBK" w:eastAsia="方正仿宋_GBK" w:cs="方正仿宋_GBK"/>
          <w:color w:val="auto"/>
          <w:spacing w:val="0"/>
          <w:sz w:val="32"/>
          <w:szCs w:val="32"/>
          <w:highlight w:val="none"/>
          <w:lang w:eastAsia="zh-CN"/>
        </w:rPr>
        <w:t>有线传输覆盖网、</w:t>
      </w:r>
      <w:r>
        <w:rPr>
          <w:rFonts w:hint="eastAsia" w:ascii="方正仿宋_GBK" w:hAnsi="方正仿宋_GBK" w:eastAsia="方正仿宋_GBK" w:cs="方正仿宋_GBK"/>
          <w:color w:val="auto"/>
          <w:spacing w:val="0"/>
          <w:sz w:val="32"/>
          <w:szCs w:val="32"/>
          <w:highlight w:val="none"/>
        </w:rPr>
        <w:t>应急广播</w:t>
      </w:r>
      <w:r>
        <w:rPr>
          <w:rFonts w:hint="eastAsia" w:ascii="方正仿宋_GBK" w:hAnsi="方正仿宋_GBK" w:eastAsia="方正仿宋_GBK" w:cs="方正仿宋_GBK"/>
          <w:color w:val="auto"/>
          <w:spacing w:val="0"/>
          <w:sz w:val="32"/>
          <w:szCs w:val="32"/>
          <w:highlight w:val="none"/>
          <w:lang w:eastAsia="zh-CN"/>
        </w:rPr>
        <w:t>和监测监管设施</w:t>
      </w:r>
      <w:r>
        <w:rPr>
          <w:rFonts w:hint="eastAsia" w:ascii="方正仿宋_GBK" w:hAnsi="方正仿宋_GBK" w:eastAsia="方正仿宋_GBK" w:cs="方正仿宋_GBK"/>
          <w:color w:val="auto"/>
          <w:spacing w:val="0"/>
          <w:sz w:val="32"/>
          <w:szCs w:val="32"/>
          <w:highlight w:val="none"/>
        </w:rPr>
        <w:t>等</w:t>
      </w:r>
      <w:r>
        <w:rPr>
          <w:rFonts w:hint="eastAsia" w:ascii="方正仿宋_GBK" w:hAnsi="方正仿宋_GBK" w:eastAsia="方正仿宋_GBK" w:cs="方正仿宋_GBK"/>
          <w:color w:val="auto"/>
          <w:spacing w:val="0"/>
          <w:sz w:val="32"/>
          <w:szCs w:val="32"/>
          <w:highlight w:val="none"/>
          <w:lang w:eastAsia="zh-CN"/>
        </w:rPr>
        <w:t>，提供节目制作播出、信号传输覆盖、安全监测监管等服务。</w:t>
      </w:r>
      <w:r>
        <w:rPr>
          <w:rFonts w:hint="eastAsia" w:ascii="方正仿宋_GBK" w:hAnsi="方正仿宋_GBK" w:eastAsia="方正仿宋_GBK" w:cs="方正仿宋_GBK"/>
          <w:color w:val="auto"/>
          <w:spacing w:val="0"/>
          <w:sz w:val="32"/>
          <w:szCs w:val="32"/>
          <w:highlight w:val="none"/>
          <w:lang w:val="en-US" w:eastAsia="zh-CN"/>
        </w:rPr>
        <w:t xml:space="preserve"> </w:t>
      </w:r>
    </w:p>
    <w:p>
      <w:pPr>
        <w:pStyle w:val="2"/>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十一</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rPr>
        <w:t>县级以上人民政府应当将</w:t>
      </w:r>
      <w:r>
        <w:rPr>
          <w:rFonts w:hint="eastAsia" w:ascii="方正仿宋_GBK" w:hAnsi="方正仿宋_GBK" w:eastAsia="方正仿宋_GBK" w:cs="方正仿宋_GBK"/>
          <w:color w:val="auto"/>
          <w:spacing w:val="0"/>
          <w:sz w:val="32"/>
          <w:szCs w:val="32"/>
          <w:highlight w:val="none"/>
          <w:lang w:eastAsia="zh-CN"/>
        </w:rPr>
        <w:t>广播电视</w:t>
      </w:r>
      <w:r>
        <w:rPr>
          <w:rFonts w:hint="eastAsia" w:ascii="方正仿宋_GBK" w:hAnsi="方正仿宋_GBK" w:eastAsia="方正仿宋_GBK" w:cs="方正仿宋_GBK"/>
          <w:color w:val="auto"/>
          <w:spacing w:val="0"/>
          <w:sz w:val="32"/>
          <w:szCs w:val="32"/>
          <w:highlight w:val="none"/>
        </w:rPr>
        <w:t>公共设施建设</w:t>
      </w:r>
      <w:r>
        <w:rPr>
          <w:rFonts w:hint="eastAsia" w:ascii="方正仿宋_GBK" w:hAnsi="方正仿宋_GBK" w:eastAsia="方正仿宋_GBK" w:cs="方正仿宋_GBK"/>
          <w:color w:val="auto"/>
          <w:spacing w:val="0"/>
          <w:sz w:val="32"/>
          <w:szCs w:val="32"/>
          <w:highlight w:val="none"/>
          <w:lang w:eastAsia="zh-CN"/>
        </w:rPr>
        <w:t>和保护</w:t>
      </w:r>
      <w:r>
        <w:rPr>
          <w:rFonts w:hint="eastAsia" w:ascii="方正仿宋_GBK" w:hAnsi="方正仿宋_GBK" w:eastAsia="方正仿宋_GBK" w:cs="方正仿宋_GBK"/>
          <w:color w:val="auto"/>
          <w:spacing w:val="0"/>
          <w:sz w:val="32"/>
          <w:szCs w:val="32"/>
          <w:highlight w:val="none"/>
        </w:rPr>
        <w:t>纳入本级</w:t>
      </w:r>
      <w:r>
        <w:rPr>
          <w:rFonts w:hint="eastAsia" w:ascii="方正仿宋_GBK" w:hAnsi="方正仿宋_GBK" w:eastAsia="方正仿宋_GBK" w:cs="方正仿宋_GBK"/>
          <w:color w:val="auto"/>
          <w:spacing w:val="0"/>
          <w:sz w:val="32"/>
          <w:szCs w:val="32"/>
          <w:highlight w:val="none"/>
          <w:lang w:eastAsia="zh-CN"/>
        </w:rPr>
        <w:t>国土空间</w:t>
      </w:r>
      <w:r>
        <w:rPr>
          <w:rFonts w:hint="eastAsia" w:ascii="方正仿宋_GBK" w:hAnsi="方正仿宋_GBK" w:eastAsia="方正仿宋_GBK" w:cs="方正仿宋_GBK"/>
          <w:color w:val="auto"/>
          <w:spacing w:val="0"/>
          <w:sz w:val="32"/>
          <w:szCs w:val="32"/>
          <w:highlight w:val="none"/>
        </w:rPr>
        <w:t>规划，根据国家基本公共服务标准</w:t>
      </w:r>
      <w:r>
        <w:rPr>
          <w:rFonts w:hint="eastAsia" w:ascii="方正仿宋_GBK" w:hAnsi="方正仿宋_GBK" w:eastAsia="方正仿宋_GBK" w:cs="方正仿宋_GBK"/>
          <w:color w:val="auto"/>
          <w:spacing w:val="0"/>
          <w:sz w:val="32"/>
          <w:szCs w:val="32"/>
          <w:highlight w:val="none"/>
          <w:lang w:eastAsia="zh-CN"/>
        </w:rPr>
        <w:t>和</w:t>
      </w:r>
      <w:r>
        <w:rPr>
          <w:rFonts w:hint="eastAsia" w:ascii="方正仿宋_GBK" w:hAnsi="方正仿宋_GBK" w:eastAsia="方正仿宋_GBK" w:cs="方正仿宋_GBK"/>
          <w:color w:val="auto"/>
          <w:spacing w:val="0"/>
          <w:sz w:val="32"/>
          <w:szCs w:val="32"/>
          <w:highlight w:val="none"/>
        </w:rPr>
        <w:t>省级实施标准，结合</w:t>
      </w:r>
      <w:r>
        <w:rPr>
          <w:rFonts w:hint="eastAsia" w:ascii="方正仿宋_GBK" w:hAnsi="方正仿宋_GBK" w:eastAsia="方正仿宋_GBK" w:cs="方正仿宋_GBK"/>
          <w:color w:val="auto"/>
          <w:spacing w:val="0"/>
          <w:sz w:val="32"/>
          <w:szCs w:val="32"/>
          <w:highlight w:val="none"/>
          <w:lang w:eastAsia="zh-CN"/>
        </w:rPr>
        <w:t>当地</w:t>
      </w:r>
      <w:r>
        <w:rPr>
          <w:rFonts w:hint="eastAsia" w:ascii="方正仿宋_GBK" w:hAnsi="方正仿宋_GBK" w:eastAsia="方正仿宋_GBK" w:cs="方正仿宋_GBK"/>
          <w:color w:val="auto"/>
          <w:spacing w:val="0"/>
          <w:sz w:val="32"/>
          <w:szCs w:val="32"/>
          <w:highlight w:val="none"/>
        </w:rPr>
        <w:t>经济社会发展</w:t>
      </w:r>
      <w:r>
        <w:rPr>
          <w:rFonts w:hint="eastAsia" w:ascii="Times New Roman" w:hAnsi="Times New Roman" w:eastAsia="方正仿宋_GBK" w:cs="Times New Roman"/>
          <w:color w:val="000000"/>
          <w:spacing w:val="0"/>
          <w:kern w:val="0"/>
          <w:sz w:val="32"/>
          <w:szCs w:val="32"/>
          <w:highlight w:val="none"/>
        </w:rPr>
        <w:t>水平、人口状况、文化特色、环境条件，合理确定</w:t>
      </w:r>
      <w:r>
        <w:rPr>
          <w:rFonts w:hint="eastAsia" w:ascii="Times New Roman" w:hAnsi="Times New Roman" w:eastAsia="方正仿宋_GBK" w:cs="Times New Roman"/>
          <w:color w:val="000000"/>
          <w:spacing w:val="0"/>
          <w:kern w:val="0"/>
          <w:sz w:val="32"/>
          <w:szCs w:val="32"/>
          <w:highlight w:val="none"/>
          <w:lang w:eastAsia="zh-CN"/>
        </w:rPr>
        <w:t>广播电视</w:t>
      </w:r>
      <w:r>
        <w:rPr>
          <w:rFonts w:hint="eastAsia" w:ascii="Times New Roman" w:hAnsi="Times New Roman" w:eastAsia="方正仿宋_GBK" w:cs="Times New Roman"/>
          <w:color w:val="000000"/>
          <w:spacing w:val="0"/>
          <w:kern w:val="0"/>
          <w:sz w:val="32"/>
          <w:szCs w:val="32"/>
          <w:highlight w:val="none"/>
        </w:rPr>
        <w:t>公共设施的种类、规模</w:t>
      </w:r>
      <w:r>
        <w:rPr>
          <w:rFonts w:hint="eastAsia" w:ascii="Times New Roman" w:hAnsi="Times New Roman" w:eastAsia="方正仿宋_GBK" w:cs="Times New Roman"/>
          <w:color w:val="000000"/>
          <w:spacing w:val="0"/>
          <w:kern w:val="0"/>
          <w:sz w:val="32"/>
          <w:szCs w:val="32"/>
          <w:highlight w:val="none"/>
          <w:lang w:eastAsia="zh-CN"/>
        </w:rPr>
        <w:t>以及</w:t>
      </w:r>
      <w:r>
        <w:rPr>
          <w:rFonts w:hint="eastAsia" w:ascii="Times New Roman" w:hAnsi="Times New Roman" w:eastAsia="方正仿宋_GBK" w:cs="Times New Roman"/>
          <w:color w:val="000000"/>
          <w:spacing w:val="0"/>
          <w:kern w:val="0"/>
          <w:sz w:val="32"/>
          <w:szCs w:val="32"/>
          <w:highlight w:val="none"/>
        </w:rPr>
        <w:t>布局。</w:t>
      </w:r>
    </w:p>
    <w:p>
      <w:pPr>
        <w:pStyle w:val="2"/>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Times New Roman"/>
          <w:b w:val="0"/>
          <w:bCs w:val="0"/>
          <w:color w:val="000000"/>
          <w:spacing w:val="0"/>
          <w:kern w:val="0"/>
          <w:sz w:val="32"/>
          <w:szCs w:val="32"/>
          <w:highlight w:val="none"/>
          <w:lang w:val="en-US" w:eastAsia="zh-CN"/>
        </w:rPr>
      </w:pPr>
      <w:r>
        <w:rPr>
          <w:rFonts w:hint="eastAsia" w:ascii="方正黑体_GBK" w:hAnsi="方正黑体_GBK" w:eastAsia="方正黑体_GBK" w:cs="方正黑体_GBK"/>
          <w:color w:val="000000"/>
          <w:spacing w:val="0"/>
          <w:kern w:val="0"/>
          <w:sz w:val="32"/>
          <w:szCs w:val="32"/>
          <w:highlight w:val="none"/>
        </w:rPr>
        <w:t>第</w:t>
      </w:r>
      <w:r>
        <w:rPr>
          <w:rFonts w:hint="eastAsia" w:ascii="方正黑体_GBK" w:hAnsi="方正黑体_GBK" w:eastAsia="方正黑体_GBK" w:cs="方正黑体_GBK"/>
          <w:color w:val="000000"/>
          <w:spacing w:val="0"/>
          <w:kern w:val="0"/>
          <w:sz w:val="32"/>
          <w:szCs w:val="32"/>
          <w:highlight w:val="none"/>
          <w:lang w:eastAsia="zh-CN"/>
        </w:rPr>
        <w:t>十</w:t>
      </w:r>
      <w:r>
        <w:rPr>
          <w:rFonts w:hint="eastAsia" w:ascii="方正黑体_GBK" w:hAnsi="方正黑体_GBK" w:eastAsia="方正黑体_GBK" w:cs="方正黑体_GBK"/>
          <w:color w:val="000000"/>
          <w:spacing w:val="0"/>
          <w:kern w:val="0"/>
          <w:sz w:val="32"/>
          <w:szCs w:val="32"/>
          <w:highlight w:val="none"/>
          <w:lang w:val="en-US" w:eastAsia="zh-CN"/>
        </w:rPr>
        <w:t>二</w:t>
      </w:r>
      <w:r>
        <w:rPr>
          <w:rFonts w:hint="eastAsia" w:ascii="方正黑体_GBK" w:hAnsi="方正黑体_GBK" w:eastAsia="方正黑体_GBK" w:cs="方正黑体_GBK"/>
          <w:color w:val="000000"/>
          <w:spacing w:val="0"/>
          <w:kern w:val="0"/>
          <w:sz w:val="32"/>
          <w:szCs w:val="32"/>
          <w:highlight w:val="none"/>
        </w:rPr>
        <w:t>条</w:t>
      </w:r>
      <w:r>
        <w:rPr>
          <w:rFonts w:hint="eastAsia" w:ascii="Times New Roman" w:hAnsi="Times New Roman" w:eastAsia="方正仿宋_GBK" w:cs="Times New Roman"/>
          <w:color w:val="000000"/>
          <w:spacing w:val="0"/>
          <w:kern w:val="0"/>
          <w:sz w:val="32"/>
          <w:szCs w:val="32"/>
          <w:highlight w:val="none"/>
          <w:lang w:val="en-US" w:eastAsia="zh-CN"/>
        </w:rPr>
        <w:t xml:space="preserve">  </w:t>
      </w:r>
      <w:r>
        <w:rPr>
          <w:rFonts w:hint="eastAsia" w:ascii="Times New Roman" w:hAnsi="Times New Roman" w:eastAsia="方正仿宋_GBK" w:cs="Times New Roman"/>
          <w:b w:val="0"/>
          <w:bCs w:val="0"/>
          <w:color w:val="000000"/>
          <w:spacing w:val="0"/>
          <w:kern w:val="0"/>
          <w:sz w:val="32"/>
          <w:szCs w:val="32"/>
          <w:highlight w:val="none"/>
          <w:lang w:val="en-US" w:eastAsia="zh-CN"/>
        </w:rPr>
        <w:t>省属中波台应提供中央、省级中波广播节目。省属短波台应提供省级短波广播节目。</w:t>
      </w:r>
    </w:p>
    <w:p>
      <w:pPr>
        <w:pStyle w:val="2"/>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Times New Roman"/>
          <w:b w:val="0"/>
          <w:bCs w:val="0"/>
          <w:color w:val="auto"/>
          <w:spacing w:val="0"/>
          <w:sz w:val="32"/>
          <w:szCs w:val="32"/>
          <w:highlight w:val="none"/>
          <w:lang w:val="en-US" w:eastAsia="zh-CN"/>
        </w:rPr>
      </w:pPr>
      <w:r>
        <w:rPr>
          <w:rFonts w:hint="eastAsia" w:ascii="Times New Roman" w:hAnsi="Times New Roman" w:eastAsia="方正仿宋_GBK" w:cs="Times New Roman"/>
          <w:b w:val="0"/>
          <w:bCs w:val="0"/>
          <w:color w:val="000000"/>
          <w:spacing w:val="0"/>
          <w:kern w:val="0"/>
          <w:sz w:val="32"/>
          <w:szCs w:val="32"/>
          <w:highlight w:val="none"/>
          <w:lang w:val="en-US" w:eastAsia="zh-CN"/>
        </w:rPr>
        <w:t>县级以上无线发射台和</w:t>
      </w:r>
      <w:r>
        <w:rPr>
          <w:rFonts w:hint="eastAsia" w:ascii="Times New Roman" w:hAnsi="Times New Roman" w:eastAsia="方正仿宋_GBK" w:cs="Times New Roman"/>
          <w:b w:val="0"/>
          <w:bCs w:val="0"/>
          <w:color w:val="auto"/>
          <w:spacing w:val="0"/>
          <w:sz w:val="32"/>
          <w:szCs w:val="32"/>
          <w:highlight w:val="none"/>
          <w:lang w:val="en-US" w:eastAsia="zh-CN"/>
        </w:rPr>
        <w:t>具备条件的乡镇转播台，应</w:t>
      </w:r>
      <w:r>
        <w:rPr>
          <w:rFonts w:hint="default" w:ascii="Times New Roman" w:hAnsi="Times New Roman" w:eastAsia="方正仿宋_GBK" w:cs="Times New Roman"/>
          <w:b w:val="0"/>
          <w:bCs w:val="0"/>
          <w:color w:val="auto"/>
          <w:spacing w:val="0"/>
          <w:sz w:val="32"/>
          <w:szCs w:val="32"/>
          <w:highlight w:val="none"/>
          <w:lang w:val="en-US" w:eastAsia="zh-CN"/>
        </w:rPr>
        <w:t>提供</w:t>
      </w:r>
      <w:r>
        <w:rPr>
          <w:rFonts w:hint="eastAsia" w:ascii="Times New Roman" w:hAnsi="Times New Roman" w:eastAsia="方正仿宋_GBK" w:cs="Times New Roman"/>
          <w:b w:val="0"/>
          <w:bCs w:val="0"/>
          <w:color w:val="auto"/>
          <w:spacing w:val="0"/>
          <w:sz w:val="32"/>
          <w:szCs w:val="32"/>
          <w:highlight w:val="none"/>
          <w:lang w:val="en-US" w:eastAsia="zh-CN"/>
        </w:rPr>
        <w:t>中央、省、州（市）、县（已开办节目的）四级地面数字电视和调频广播等节目。</w:t>
      </w:r>
    </w:p>
    <w:p>
      <w:pPr>
        <w:pStyle w:val="2"/>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Times New Roman"/>
          <w:b w:val="0"/>
          <w:bCs w:val="0"/>
          <w:color w:val="auto"/>
          <w:spacing w:val="0"/>
          <w:sz w:val="32"/>
          <w:szCs w:val="32"/>
          <w:highlight w:val="none"/>
          <w:lang w:val="en-US" w:eastAsia="zh-CN"/>
        </w:rPr>
      </w:pPr>
      <w:r>
        <w:rPr>
          <w:rFonts w:hint="eastAsia" w:ascii="Times New Roman" w:hAnsi="Times New Roman" w:eastAsia="方正仿宋_GBK" w:cs="Times New Roman"/>
          <w:b w:val="0"/>
          <w:bCs w:val="0"/>
          <w:color w:val="auto"/>
          <w:spacing w:val="0"/>
          <w:sz w:val="32"/>
          <w:szCs w:val="32"/>
          <w:highlight w:val="none"/>
          <w:lang w:val="en-US" w:eastAsia="zh-CN"/>
        </w:rPr>
        <w:t>鼓励具备条件的</w:t>
      </w:r>
      <w:r>
        <w:rPr>
          <w:rFonts w:hint="eastAsia" w:ascii="方正仿宋_GBK" w:hAnsi="方正仿宋_GBK" w:eastAsia="方正仿宋_GBK" w:cs="方正仿宋_GBK"/>
          <w:color w:val="auto"/>
          <w:spacing w:val="0"/>
          <w:sz w:val="32"/>
          <w:szCs w:val="32"/>
          <w:highlight w:val="none"/>
          <w:lang w:eastAsia="zh-CN"/>
        </w:rPr>
        <w:t>中波台、发射台</w:t>
      </w:r>
      <w:r>
        <w:rPr>
          <w:rFonts w:hint="eastAsia" w:ascii="Times New Roman" w:hAnsi="Times New Roman" w:eastAsia="方正仿宋_GBK" w:cs="Times New Roman"/>
          <w:b w:val="0"/>
          <w:bCs w:val="0"/>
          <w:color w:val="auto"/>
          <w:spacing w:val="0"/>
          <w:sz w:val="32"/>
          <w:szCs w:val="32"/>
          <w:highlight w:val="none"/>
          <w:lang w:val="en-US" w:eastAsia="zh-CN"/>
        </w:rPr>
        <w:t>播发职责范围以外的中央、省、州（市）级广播电视节目。</w:t>
      </w: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十三</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县级以上人民政府应当在</w:t>
      </w:r>
      <w:r>
        <w:rPr>
          <w:rFonts w:hint="eastAsia" w:ascii="Times New Roman" w:hAnsi="Times New Roman" w:eastAsia="方正仿宋_GBK" w:cs="Times New Roman"/>
          <w:b w:val="0"/>
          <w:bCs w:val="0"/>
          <w:color w:val="auto"/>
          <w:spacing w:val="0"/>
          <w:sz w:val="32"/>
          <w:szCs w:val="32"/>
          <w:highlight w:val="none"/>
          <w:lang w:val="en-US" w:eastAsia="zh-CN"/>
        </w:rPr>
        <w:t>社会福利院、医院、学校等有收视需求且具备条件的公共机构，设置地面数字电视集中接收场景，配备一定数量的收看设备，保障基本收视权益。</w:t>
      </w:r>
    </w:p>
    <w:p>
      <w:pPr>
        <w:keepNext/>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黑体_GBK" w:hAnsi="方正黑体_GBK" w:eastAsia="方正黑体_GBK" w:cs="方正黑体_GBK"/>
          <w:snapToGrid w:val="0"/>
          <w:color w:val="000000"/>
          <w:spacing w:val="0"/>
          <w:kern w:val="0"/>
          <w:sz w:val="32"/>
          <w:szCs w:val="30"/>
          <w:lang w:val="en-US" w:eastAsia="zh-CN"/>
        </w:rPr>
      </w:pPr>
      <w:r>
        <w:rPr>
          <w:rFonts w:hint="eastAsia" w:ascii="Times New Roman" w:hAnsi="Times New Roman" w:eastAsia="方正仿宋_GBK" w:cs="Times New Roman"/>
          <w:color w:val="auto"/>
          <w:spacing w:val="0"/>
          <w:sz w:val="32"/>
          <w:szCs w:val="32"/>
          <w:highlight w:val="none"/>
          <w:lang w:val="en-US" w:eastAsia="zh-CN"/>
        </w:rPr>
        <w:t>鼓励通过市场零售等方式，</w:t>
      </w:r>
      <w:r>
        <w:rPr>
          <w:rFonts w:hint="eastAsia" w:ascii="Times New Roman" w:hAnsi="Times New Roman" w:eastAsia="方正仿宋_GBK" w:cs="Times New Roman"/>
          <w:b w:val="0"/>
          <w:bCs w:val="0"/>
          <w:spacing w:val="0"/>
          <w:sz w:val="32"/>
          <w:szCs w:val="32"/>
          <w:highlight w:val="none"/>
          <w:lang w:val="en-US" w:eastAsia="zh-CN"/>
        </w:rPr>
        <w:t>推广普及直播卫星高清机顶盒等接收设备。</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方正黑体_GBK" w:hAnsi="方正黑体_GBK" w:eastAsia="方正黑体_GBK" w:cs="方正黑体_GBK"/>
          <w:snapToGrid w:val="0"/>
          <w:color w:val="000000"/>
          <w:spacing w:val="0"/>
          <w:kern w:val="0"/>
          <w:sz w:val="32"/>
          <w:szCs w:val="30"/>
          <w:lang w:eastAsia="zh-CN"/>
        </w:rPr>
        <w:t>第十四条</w:t>
      </w:r>
      <w:r>
        <w:rPr>
          <w:rFonts w:hint="eastAsia" w:ascii="Times New Roman" w:hAnsi="Times New Roman" w:eastAsia="方正楷体_GBK" w:cs="Times New Roman"/>
          <w:snapToGrid w:val="0"/>
          <w:color w:val="000000"/>
          <w:spacing w:val="0"/>
          <w:kern w:val="0"/>
          <w:sz w:val="32"/>
          <w:szCs w:val="30"/>
          <w:lang w:val="en-US" w:eastAsia="zh-CN"/>
        </w:rPr>
        <w:t xml:space="preserve"> </w:t>
      </w:r>
      <w:r>
        <w:rPr>
          <w:rFonts w:hint="eastAsia" w:ascii="Times New Roman" w:hAnsi="Times New Roman" w:eastAsia="方正仿宋_GBK" w:cs="Times New Roman"/>
          <w:b w:val="0"/>
          <w:bCs w:val="0"/>
          <w:spacing w:val="0"/>
          <w:sz w:val="32"/>
          <w:szCs w:val="32"/>
          <w:highlight w:val="none"/>
          <w:lang w:val="en-US" w:eastAsia="zh-CN"/>
        </w:rPr>
        <w:t xml:space="preserve"> 省、州（市）、县（市、区）应当分级建有应急广播平台。纵向上，实现上下贯通；横向上，与本级宣传、应急管理、地震、气象等行业</w:t>
      </w:r>
      <w:r>
        <w:rPr>
          <w:rFonts w:hint="eastAsia" w:ascii="方正仿宋_GBK" w:hAnsi="方正仿宋_GBK" w:eastAsia="方正仿宋_GBK" w:cs="方正仿宋_GBK"/>
          <w:b w:val="0"/>
          <w:bCs w:val="0"/>
          <w:spacing w:val="0"/>
          <w:sz w:val="32"/>
          <w:szCs w:val="32"/>
          <w:highlight w:val="none"/>
          <w:lang w:eastAsia="zh-CN"/>
        </w:rPr>
        <w:t>部门和相关广播电视机构</w:t>
      </w:r>
      <w:r>
        <w:rPr>
          <w:rFonts w:hint="eastAsia" w:ascii="方正仿宋_GBK" w:hAnsi="方正仿宋_GBK" w:eastAsia="方正仿宋_GBK" w:cs="方正仿宋_GBK"/>
          <w:b w:val="0"/>
          <w:bCs w:val="0"/>
          <w:spacing w:val="0"/>
          <w:sz w:val="32"/>
          <w:szCs w:val="32"/>
          <w:highlight w:val="none"/>
        </w:rPr>
        <w:t>互联互通</w:t>
      </w:r>
      <w:r>
        <w:rPr>
          <w:rFonts w:hint="eastAsia" w:ascii="Times New Roman" w:hAnsi="Times New Roman" w:eastAsia="方正仿宋_GBK" w:cs="Times New Roman"/>
          <w:b w:val="0"/>
          <w:bCs w:val="0"/>
          <w:spacing w:val="0"/>
          <w:sz w:val="32"/>
          <w:szCs w:val="32"/>
          <w:highlight w:val="none"/>
          <w:lang w:val="en-US" w:eastAsia="zh-CN"/>
        </w:rPr>
        <w:t>。</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黑体" w:hAnsi="宋体" w:eastAsia="黑体" w:cs="黑体"/>
          <w:color w:val="auto"/>
          <w:spacing w:val="0"/>
          <w:sz w:val="32"/>
          <w:szCs w:val="32"/>
          <w:highlight w:val="none"/>
          <w:lang w:eastAsia="zh-CN"/>
        </w:rPr>
      </w:pPr>
      <w:r>
        <w:rPr>
          <w:rFonts w:hint="eastAsia" w:ascii="Times New Roman" w:hAnsi="Times New Roman" w:eastAsia="方正仿宋_GBK" w:cs="Times New Roman"/>
          <w:b w:val="0"/>
          <w:bCs w:val="0"/>
          <w:spacing w:val="0"/>
          <w:sz w:val="32"/>
          <w:szCs w:val="32"/>
          <w:highlight w:val="none"/>
          <w:lang w:val="en-US" w:eastAsia="zh-CN"/>
        </w:rPr>
        <w:t>少数民族地区的应急广播平台，应具备民族语言制作、播发能力。</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十五</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农村</w:t>
      </w:r>
      <w:r>
        <w:rPr>
          <w:rFonts w:hint="eastAsia" w:ascii="Times New Roman" w:hAnsi="Times New Roman" w:eastAsia="方正仿宋_GBK" w:cs="Times New Roman"/>
          <w:b w:val="0"/>
          <w:bCs w:val="0"/>
          <w:spacing w:val="0"/>
          <w:sz w:val="32"/>
          <w:szCs w:val="32"/>
          <w:highlight w:val="none"/>
          <w:lang w:val="en-US" w:eastAsia="zh-CN"/>
        </w:rPr>
        <w:t>应急广播终端应当</w:t>
      </w:r>
      <w:r>
        <w:rPr>
          <w:rFonts w:hint="eastAsia" w:ascii="Times New Roman" w:hAnsi="Times New Roman" w:eastAsia="方正仿宋_GBK" w:cs="Times New Roman"/>
          <w:b w:val="0"/>
          <w:bCs w:val="0"/>
          <w:spacing w:val="0"/>
          <w:sz w:val="32"/>
          <w:szCs w:val="32"/>
          <w:highlight w:val="none"/>
          <w:lang w:eastAsia="zh-CN"/>
        </w:rPr>
        <w:t>覆盖</w:t>
      </w:r>
      <w:r>
        <w:rPr>
          <w:rFonts w:hint="eastAsia" w:ascii="Times New Roman" w:hAnsi="Times New Roman" w:eastAsia="方正仿宋_GBK" w:cs="Times New Roman"/>
          <w:b w:val="0"/>
          <w:bCs w:val="0"/>
          <w:spacing w:val="0"/>
          <w:sz w:val="32"/>
          <w:szCs w:val="32"/>
          <w:highlight w:val="none"/>
          <w:lang w:val="en-US" w:eastAsia="zh-CN"/>
        </w:rPr>
        <w:t>行政村和20户以上自然村，以及</w:t>
      </w:r>
      <w:r>
        <w:rPr>
          <w:rFonts w:hint="default" w:ascii="Times New Roman" w:hAnsi="Times New Roman" w:eastAsia="方正仿宋_GBK" w:cs="Times New Roman"/>
          <w:b w:val="0"/>
          <w:bCs w:val="0"/>
          <w:color w:val="000000"/>
          <w:spacing w:val="0"/>
          <w:kern w:val="0"/>
          <w:sz w:val="32"/>
          <w:szCs w:val="32"/>
          <w:highlight w:val="none"/>
          <w:lang w:val="zh-CN"/>
        </w:rPr>
        <w:t>灾害事故多发易发地区</w:t>
      </w:r>
      <w:r>
        <w:rPr>
          <w:rFonts w:hint="eastAsia" w:ascii="Times New Roman" w:hAnsi="Times New Roman" w:eastAsia="方正仿宋_GBK" w:cs="Times New Roman"/>
          <w:b w:val="0"/>
          <w:bCs w:val="0"/>
          <w:color w:val="000000"/>
          <w:spacing w:val="0"/>
          <w:kern w:val="0"/>
          <w:sz w:val="32"/>
          <w:szCs w:val="32"/>
          <w:highlight w:val="none"/>
          <w:lang w:val="zh-CN"/>
        </w:rPr>
        <w:t>、易地扶贫搬迁集中安置点、防灾避险移民搬迁集中安置点等</w:t>
      </w:r>
      <w:r>
        <w:rPr>
          <w:rFonts w:hint="eastAsia" w:ascii="Times New Roman" w:hAnsi="Times New Roman" w:eastAsia="方正仿宋_GBK" w:cs="Times New Roman"/>
          <w:b w:val="0"/>
          <w:bCs w:val="0"/>
          <w:spacing w:val="0"/>
          <w:sz w:val="32"/>
          <w:szCs w:val="32"/>
          <w:highlight w:val="none"/>
          <w:lang w:val="en-US" w:eastAsia="zh-CN"/>
        </w:rPr>
        <w:t>。</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城市应急广播系统应当逐步实现与机场、汽（火）车站、地铁站、校园、公园、大型社区等人员密集区域的公共广播系统对接。</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b w:val="0"/>
          <w:bCs w:val="0"/>
          <w:spacing w:val="0"/>
          <w:sz w:val="32"/>
          <w:szCs w:val="32"/>
          <w:highlight w:val="none"/>
          <w:lang w:val="en-US" w:eastAsia="zh-CN"/>
        </w:rPr>
      </w:pPr>
      <w:r>
        <w:rPr>
          <w:rFonts w:hint="eastAsia" w:ascii="Times New Roman" w:hAnsi="Times New Roman" w:eastAsia="方正仿宋_GBK" w:cs="Times New Roman"/>
          <w:b w:val="0"/>
          <w:bCs w:val="0"/>
          <w:spacing w:val="0"/>
          <w:sz w:val="32"/>
          <w:szCs w:val="32"/>
          <w:highlight w:val="none"/>
          <w:lang w:val="en-US" w:eastAsia="zh-CN"/>
        </w:rPr>
        <w:t>具备条件的热点景区、口岸（通道）、抵边警务室、高速公路隧道、特大桥梁、涵洞、公共广场、公共地下空间等重点区域，</w:t>
      </w:r>
      <w:r>
        <w:rPr>
          <w:rFonts w:hint="eastAsia" w:ascii="Times New Roman" w:hAnsi="Times New Roman" w:eastAsia="方正仿宋_GBK" w:cs="Times New Roman"/>
          <w:b w:val="0"/>
          <w:bCs w:val="0"/>
          <w:color w:val="000000"/>
          <w:spacing w:val="0"/>
          <w:kern w:val="0"/>
          <w:sz w:val="32"/>
          <w:szCs w:val="32"/>
          <w:highlight w:val="none"/>
          <w:lang w:val="zh-CN"/>
        </w:rPr>
        <w:t>应部署</w:t>
      </w:r>
      <w:r>
        <w:rPr>
          <w:rFonts w:hint="eastAsia" w:ascii="Times New Roman" w:hAnsi="Times New Roman" w:eastAsia="方正仿宋_GBK" w:cs="Times New Roman"/>
          <w:b w:val="0"/>
          <w:bCs w:val="0"/>
          <w:spacing w:val="0"/>
          <w:sz w:val="32"/>
          <w:szCs w:val="32"/>
          <w:highlight w:val="none"/>
          <w:lang w:val="en-US" w:eastAsia="zh-CN"/>
        </w:rPr>
        <w:t>应急广播</w:t>
      </w:r>
      <w:r>
        <w:rPr>
          <w:rFonts w:hint="eastAsia" w:ascii="Times New Roman" w:hAnsi="Times New Roman" w:eastAsia="方正仿宋_GBK" w:cs="Times New Roman"/>
          <w:b w:val="0"/>
          <w:bCs w:val="0"/>
          <w:spacing w:val="0"/>
          <w:sz w:val="32"/>
          <w:szCs w:val="32"/>
          <w:highlight w:val="none"/>
          <w:lang w:eastAsia="zh-CN"/>
        </w:rPr>
        <w:t>终端</w:t>
      </w:r>
      <w:r>
        <w:rPr>
          <w:rFonts w:hint="eastAsia" w:ascii="Times New Roman" w:hAnsi="Times New Roman" w:eastAsia="方正仿宋_GBK" w:cs="Times New Roman"/>
          <w:b w:val="0"/>
          <w:bCs w:val="0"/>
          <w:spacing w:val="0"/>
          <w:sz w:val="32"/>
          <w:szCs w:val="32"/>
          <w:highlight w:val="none"/>
          <w:lang w:val="en-US" w:eastAsia="zh-CN"/>
        </w:rPr>
        <w:t>。</w:t>
      </w:r>
    </w:p>
    <w:p>
      <w:pPr>
        <w:keepNext/>
        <w:keepLines w:val="0"/>
        <w:pageBreakBefore w:val="0"/>
        <w:widowControl w:val="0"/>
        <w:kinsoku/>
        <w:wordWrap/>
        <w:overflowPunct/>
        <w:topLinePunct w:val="0"/>
        <w:autoSpaceDE/>
        <w:autoSpaceDN/>
        <w:bidi w:val="0"/>
        <w:adjustRightInd/>
        <w:snapToGrid/>
        <w:spacing w:line="580" w:lineRule="exact"/>
        <w:ind w:left="0" w:firstLine="616" w:firstLineChars="0"/>
        <w:jc w:val="both"/>
        <w:textAlignment w:val="auto"/>
        <w:rPr>
          <w:rFonts w:hint="eastAsia" w:ascii="Times New Roman" w:hAnsi="Times New Roman" w:eastAsia="方正仿宋_GBK" w:cs="Times New Roman"/>
          <w:color w:val="000000"/>
          <w:spacing w:val="0"/>
          <w:kern w:val="0"/>
          <w:sz w:val="32"/>
          <w:szCs w:val="32"/>
          <w:highlight w:val="none"/>
          <w:lang w:eastAsia="zh-CN"/>
        </w:rPr>
      </w:pPr>
      <w:r>
        <w:rPr>
          <w:rFonts w:hint="eastAsia" w:ascii="方正黑体_GBK" w:hAnsi="方正黑体_GBK" w:eastAsia="方正黑体_GBK" w:cs="方正黑体_GBK"/>
          <w:color w:val="000000"/>
          <w:spacing w:val="0"/>
          <w:kern w:val="0"/>
          <w:sz w:val="32"/>
          <w:szCs w:val="32"/>
          <w:highlight w:val="none"/>
          <w:lang w:val="en-US" w:eastAsia="zh-CN"/>
        </w:rPr>
        <w:t>第十六</w:t>
      </w:r>
      <w:r>
        <w:rPr>
          <w:rFonts w:hint="eastAsia" w:ascii="方正黑体_GBK" w:hAnsi="方正黑体_GBK" w:eastAsia="方正黑体_GBK" w:cs="方正黑体_GBK"/>
          <w:color w:val="auto"/>
          <w:spacing w:val="0"/>
          <w:kern w:val="0"/>
          <w:sz w:val="32"/>
          <w:szCs w:val="32"/>
          <w:highlight w:val="none"/>
          <w:lang w:val="en-US" w:eastAsia="zh-CN"/>
        </w:rPr>
        <w:t>条</w:t>
      </w:r>
      <w:r>
        <w:rPr>
          <w:rFonts w:hint="eastAsia" w:ascii="Times New Roman" w:hAnsi="Times New Roman" w:eastAsia="方正仿宋_GBK" w:cs="Times New Roman"/>
          <w:color w:val="auto"/>
          <w:spacing w:val="0"/>
          <w:kern w:val="0"/>
          <w:sz w:val="32"/>
          <w:szCs w:val="32"/>
          <w:highlight w:val="none"/>
          <w:lang w:val="en-US" w:eastAsia="zh-CN"/>
        </w:rPr>
        <w:t xml:space="preserve">  </w:t>
      </w:r>
      <w:r>
        <w:rPr>
          <w:rFonts w:hint="eastAsia" w:ascii="Times New Roman" w:hAnsi="Times New Roman" w:eastAsia="方正仿宋_GBK" w:cs="Times New Roman"/>
          <w:color w:val="auto"/>
          <w:spacing w:val="0"/>
          <w:kern w:val="0"/>
          <w:sz w:val="32"/>
          <w:szCs w:val="32"/>
          <w:highlight w:val="none"/>
          <w:lang w:eastAsia="zh-CN"/>
        </w:rPr>
        <w:t>广播电</w:t>
      </w:r>
      <w:r>
        <w:rPr>
          <w:rFonts w:hint="eastAsia" w:ascii="Times New Roman" w:hAnsi="Times New Roman" w:eastAsia="方正仿宋_GBK" w:cs="Times New Roman"/>
          <w:color w:val="auto"/>
          <w:spacing w:val="0"/>
          <w:kern w:val="0"/>
          <w:sz w:val="32"/>
          <w:szCs w:val="32"/>
          <w:highlight w:val="none"/>
          <w:lang w:eastAsia="zh-CN" w:bidi="ar-SA"/>
        </w:rPr>
        <w:t>视</w:t>
      </w:r>
      <w:r>
        <w:rPr>
          <w:rFonts w:hint="eastAsia" w:ascii="Times New Roman" w:hAnsi="Times New Roman" w:eastAsia="方正仿宋_GBK" w:cs="Times New Roman"/>
          <w:color w:val="auto"/>
          <w:spacing w:val="0"/>
          <w:kern w:val="0"/>
          <w:sz w:val="32"/>
          <w:szCs w:val="32"/>
          <w:highlight w:val="none"/>
          <w:lang w:bidi="ar-SA"/>
        </w:rPr>
        <w:t>播</w:t>
      </w:r>
      <w:r>
        <w:rPr>
          <w:rFonts w:hint="eastAsia" w:ascii="Times New Roman" w:hAnsi="Times New Roman" w:eastAsia="方正仿宋_GBK" w:cs="Times New Roman"/>
          <w:color w:val="auto"/>
          <w:spacing w:val="0"/>
          <w:kern w:val="0"/>
          <w:sz w:val="32"/>
          <w:szCs w:val="32"/>
          <w:highlight w:val="none"/>
          <w:lang w:eastAsia="zh-CN" w:bidi="ar-SA"/>
        </w:rPr>
        <w:t>出</w:t>
      </w:r>
      <w:r>
        <w:rPr>
          <w:rFonts w:hint="eastAsia" w:ascii="Times New Roman" w:hAnsi="Times New Roman" w:eastAsia="方正仿宋_GBK" w:cs="Times New Roman"/>
          <w:color w:val="auto"/>
          <w:spacing w:val="0"/>
          <w:kern w:val="0"/>
          <w:sz w:val="32"/>
          <w:szCs w:val="32"/>
          <w:highlight w:val="none"/>
          <w:lang w:bidi="ar-SA"/>
        </w:rPr>
        <w:t>、</w:t>
      </w:r>
      <w:r>
        <w:rPr>
          <w:rFonts w:hint="eastAsia" w:ascii="Times New Roman" w:hAnsi="Times New Roman" w:eastAsia="方正仿宋_GBK" w:cs="Times New Roman"/>
          <w:color w:val="auto"/>
          <w:spacing w:val="0"/>
          <w:kern w:val="0"/>
          <w:sz w:val="32"/>
          <w:szCs w:val="32"/>
          <w:highlight w:val="none"/>
          <w:lang w:eastAsia="zh-CN" w:bidi="ar-SA"/>
        </w:rPr>
        <w:t>传输、分发、覆盖、监测监管</w:t>
      </w:r>
      <w:r>
        <w:rPr>
          <w:rFonts w:hint="eastAsia" w:ascii="Times New Roman" w:hAnsi="Times New Roman" w:eastAsia="方正仿宋_GBK" w:cs="Times New Roman"/>
          <w:color w:val="auto"/>
          <w:spacing w:val="0"/>
          <w:kern w:val="0"/>
          <w:sz w:val="32"/>
          <w:szCs w:val="32"/>
          <w:highlight w:val="none"/>
          <w:lang w:bidi="ar-SA"/>
        </w:rPr>
        <w:t>机构</w:t>
      </w:r>
      <w:r>
        <w:rPr>
          <w:rFonts w:hint="eastAsia" w:ascii="Times New Roman" w:hAnsi="Times New Roman" w:eastAsia="方正仿宋_GBK" w:cs="Times New Roman"/>
          <w:color w:val="auto"/>
          <w:spacing w:val="0"/>
          <w:kern w:val="0"/>
          <w:sz w:val="32"/>
          <w:szCs w:val="32"/>
          <w:highlight w:val="none"/>
          <w:lang w:eastAsia="zh-CN" w:bidi="ar-SA"/>
        </w:rPr>
        <w:t>和网络视听节目服务单位，应当</w:t>
      </w:r>
      <w:r>
        <w:rPr>
          <w:rFonts w:hint="eastAsia" w:ascii="Times New Roman" w:hAnsi="Times New Roman" w:eastAsia="方正仿宋_GBK" w:cs="Times New Roman"/>
          <w:color w:val="auto"/>
          <w:spacing w:val="0"/>
          <w:kern w:val="0"/>
          <w:sz w:val="32"/>
          <w:szCs w:val="32"/>
          <w:highlight w:val="none"/>
          <w:lang w:bidi="ar-SA"/>
        </w:rPr>
        <w:t>按照国家相关行业标准</w:t>
      </w:r>
      <w:r>
        <w:rPr>
          <w:rFonts w:hint="eastAsia" w:ascii="Times New Roman" w:hAnsi="Times New Roman" w:eastAsia="方正仿宋_GBK" w:cs="Times New Roman"/>
          <w:color w:val="auto"/>
          <w:spacing w:val="0"/>
          <w:kern w:val="0"/>
          <w:sz w:val="32"/>
          <w:szCs w:val="32"/>
          <w:highlight w:val="none"/>
          <w:lang w:eastAsia="zh-CN" w:bidi="ar-SA"/>
        </w:rPr>
        <w:t>以及</w:t>
      </w:r>
      <w:r>
        <w:rPr>
          <w:rFonts w:hint="eastAsia" w:ascii="Times New Roman" w:hAnsi="Times New Roman" w:eastAsia="方正仿宋_GBK" w:cs="Times New Roman"/>
          <w:color w:val="auto"/>
          <w:spacing w:val="0"/>
          <w:kern w:val="0"/>
          <w:sz w:val="32"/>
          <w:szCs w:val="32"/>
          <w:highlight w:val="none"/>
          <w:lang w:bidi="ar-SA"/>
        </w:rPr>
        <w:t>广播电视安全播出管理规定</w:t>
      </w:r>
      <w:r>
        <w:rPr>
          <w:rFonts w:hint="eastAsia" w:ascii="Times New Roman" w:hAnsi="Times New Roman" w:eastAsia="方正仿宋_GBK" w:cs="Times New Roman"/>
          <w:color w:val="auto"/>
          <w:spacing w:val="0"/>
          <w:kern w:val="0"/>
          <w:sz w:val="32"/>
          <w:szCs w:val="32"/>
          <w:highlight w:val="none"/>
          <w:lang w:eastAsia="zh-CN" w:bidi="ar-SA"/>
        </w:rPr>
        <w:t>，</w:t>
      </w:r>
      <w:r>
        <w:rPr>
          <w:rFonts w:hint="eastAsia" w:ascii="Times New Roman" w:hAnsi="Times New Roman" w:eastAsia="方正仿宋_GBK" w:cs="Times New Roman"/>
          <w:color w:val="auto"/>
          <w:spacing w:val="0"/>
          <w:kern w:val="0"/>
          <w:sz w:val="32"/>
          <w:szCs w:val="32"/>
          <w:highlight w:val="none"/>
          <w:lang w:bidi="ar-SA"/>
        </w:rPr>
        <w:t>配置</w:t>
      </w:r>
      <w:r>
        <w:rPr>
          <w:rFonts w:hint="eastAsia" w:ascii="Times New Roman" w:hAnsi="Times New Roman" w:eastAsia="方正仿宋_GBK" w:cs="Times New Roman"/>
          <w:color w:val="auto"/>
          <w:spacing w:val="0"/>
          <w:kern w:val="0"/>
          <w:sz w:val="32"/>
          <w:szCs w:val="32"/>
          <w:highlight w:val="none"/>
          <w:lang w:eastAsia="zh-CN" w:bidi="ar-SA"/>
        </w:rPr>
        <w:t>相应</w:t>
      </w:r>
      <w:r>
        <w:rPr>
          <w:rFonts w:hint="eastAsia" w:ascii="Times New Roman" w:hAnsi="Times New Roman" w:eastAsia="方正仿宋_GBK" w:cs="Times New Roman"/>
          <w:color w:val="auto"/>
          <w:spacing w:val="0"/>
          <w:kern w:val="0"/>
          <w:sz w:val="32"/>
          <w:szCs w:val="32"/>
          <w:highlight w:val="none"/>
          <w:lang w:bidi="ar-SA"/>
        </w:rPr>
        <w:t>技术系统并保障其正常运行，</w:t>
      </w:r>
      <w:r>
        <w:rPr>
          <w:rFonts w:hint="eastAsia" w:ascii="Times New Roman" w:hAnsi="Times New Roman" w:eastAsia="方正仿宋_GBK" w:cs="Times New Roman"/>
          <w:color w:val="auto"/>
          <w:spacing w:val="0"/>
          <w:kern w:val="0"/>
          <w:sz w:val="32"/>
          <w:szCs w:val="32"/>
          <w:highlight w:val="none"/>
          <w:lang w:eastAsia="zh-CN"/>
        </w:rPr>
        <w:t>具备抗灾容灾能力，</w:t>
      </w:r>
      <w:r>
        <w:rPr>
          <w:rFonts w:hint="eastAsia" w:ascii="Times New Roman" w:hAnsi="Times New Roman" w:eastAsia="方正仿宋_GBK" w:cs="Times New Roman"/>
          <w:color w:val="auto"/>
          <w:spacing w:val="0"/>
          <w:kern w:val="0"/>
          <w:sz w:val="32"/>
          <w:szCs w:val="32"/>
          <w:highlight w:val="none"/>
          <w:lang w:bidi="ar-SA"/>
        </w:rPr>
        <w:t>保证提供不间断、高质量的广播电视公共服务。</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楷体_GBK" w:cs="方正仿宋_GBK"/>
          <w:color w:val="auto"/>
          <w:spacing w:val="0"/>
          <w:kern w:val="2"/>
          <w:sz w:val="32"/>
          <w:szCs w:val="32"/>
          <w:highlight w:val="none"/>
          <w:lang w:eastAsia="zh-CN" w:bidi="ar-SA"/>
        </w:rPr>
      </w:pPr>
    </w:p>
    <w:p>
      <w:pPr>
        <w:keepLines w:val="0"/>
        <w:pageBreakBefore w:val="0"/>
        <w:kinsoku/>
        <w:wordWrap/>
        <w:overflowPunct/>
        <w:topLinePunct w:val="0"/>
        <w:autoSpaceDE/>
        <w:autoSpaceDN/>
        <w:bidi w:val="0"/>
        <w:adjustRightInd/>
        <w:snapToGrid/>
        <w:spacing w:line="580" w:lineRule="exact"/>
        <w:ind w:firstLine="2560" w:firstLineChars="800"/>
        <w:jc w:val="both"/>
        <w:textAlignment w:val="auto"/>
        <w:rPr>
          <w:rFonts w:hint="eastAsia" w:ascii="黑体" w:hAnsi="宋体" w:eastAsia="黑体" w:cs="黑体"/>
          <w:color w:val="auto"/>
          <w:spacing w:val="0"/>
          <w:sz w:val="32"/>
          <w:szCs w:val="32"/>
          <w:highlight w:val="none"/>
        </w:rPr>
      </w:pPr>
      <w:r>
        <w:rPr>
          <w:rFonts w:hint="eastAsia" w:ascii="方正黑体_GBK" w:hAnsi="方正黑体_GBK" w:eastAsia="方正黑体_GBK" w:cs="方正黑体_GBK"/>
          <w:color w:val="auto"/>
          <w:spacing w:val="0"/>
          <w:sz w:val="32"/>
          <w:szCs w:val="32"/>
          <w:highlight w:val="none"/>
          <w:lang w:eastAsia="zh-CN"/>
        </w:rPr>
        <w:t>第三章</w:t>
      </w:r>
      <w:r>
        <w:rPr>
          <w:rFonts w:hint="eastAsia" w:ascii="方正黑体_GBK" w:hAnsi="方正黑体_GBK" w:eastAsia="方正黑体_GBK" w:cs="方正黑体_GBK"/>
          <w:color w:val="auto"/>
          <w:spacing w:val="0"/>
          <w:sz w:val="32"/>
          <w:szCs w:val="32"/>
          <w:highlight w:val="none"/>
          <w:lang w:val="en-US" w:eastAsia="zh-CN"/>
        </w:rPr>
        <w:t xml:space="preserve">  节目内容服务</w:t>
      </w:r>
    </w:p>
    <w:p>
      <w:pPr>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宋体" w:eastAsia="黑体" w:cs="黑体"/>
          <w:color w:val="auto"/>
          <w:spacing w:val="0"/>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宋体" w:eastAsia="黑体" w:cs="黑体"/>
          <w:color w:val="auto"/>
          <w:spacing w:val="0"/>
          <w:sz w:val="32"/>
          <w:szCs w:val="32"/>
          <w:highlight w:val="none"/>
        </w:rPr>
      </w:pPr>
      <w:r>
        <w:rPr>
          <w:rFonts w:hint="eastAsia" w:ascii="黑体" w:hAnsi="宋体" w:eastAsia="黑体" w:cs="黑体"/>
          <w:color w:val="auto"/>
          <w:spacing w:val="0"/>
          <w:sz w:val="32"/>
          <w:szCs w:val="32"/>
          <w:highlight w:val="none"/>
          <w:lang w:eastAsia="zh-CN"/>
        </w:rPr>
        <w:t>第十七条</w:t>
      </w:r>
      <w:r>
        <w:rPr>
          <w:rFonts w:hint="default"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rPr>
        <w:t>节目内容服务是</w:t>
      </w:r>
      <w:r>
        <w:rPr>
          <w:rFonts w:hint="eastAsia" w:ascii="方正仿宋_GBK" w:hAnsi="方正仿宋_GBK" w:eastAsia="方正仿宋_GBK" w:cs="方正仿宋_GBK"/>
          <w:color w:val="auto"/>
          <w:spacing w:val="0"/>
          <w:sz w:val="32"/>
          <w:szCs w:val="32"/>
          <w:highlight w:val="none"/>
          <w:lang w:eastAsia="zh-CN"/>
        </w:rPr>
        <w:t>指</w:t>
      </w:r>
      <w:r>
        <w:rPr>
          <w:rFonts w:hint="eastAsia" w:ascii="方正仿宋_GBK" w:hAnsi="方正仿宋_GBK" w:eastAsia="方正仿宋_GBK" w:cs="方正仿宋_GBK"/>
          <w:color w:val="auto"/>
          <w:spacing w:val="0"/>
          <w:sz w:val="32"/>
          <w:szCs w:val="32"/>
          <w:highlight w:val="none"/>
        </w:rPr>
        <w:t>广播电视</w:t>
      </w:r>
      <w:r>
        <w:rPr>
          <w:rFonts w:hint="eastAsia" w:ascii="方正仿宋_GBK" w:hAnsi="方正仿宋_GBK" w:eastAsia="方正仿宋_GBK" w:cs="方正仿宋_GBK"/>
          <w:color w:val="auto"/>
          <w:spacing w:val="0"/>
          <w:sz w:val="32"/>
          <w:szCs w:val="32"/>
          <w:highlight w:val="none"/>
          <w:lang w:eastAsia="zh-CN"/>
        </w:rPr>
        <w:t>机构</w:t>
      </w:r>
      <w:r>
        <w:rPr>
          <w:rFonts w:hint="eastAsia" w:ascii="方正仿宋_GBK" w:hAnsi="方正仿宋_GBK" w:eastAsia="方正仿宋_GBK" w:cs="方正仿宋_GBK"/>
          <w:color w:val="auto"/>
          <w:spacing w:val="0"/>
          <w:sz w:val="32"/>
          <w:szCs w:val="32"/>
          <w:highlight w:val="none"/>
        </w:rPr>
        <w:t>为满足人民群众精神文化需求</w:t>
      </w:r>
      <w:r>
        <w:rPr>
          <w:rFonts w:hint="eastAsia" w:ascii="方正仿宋_GBK" w:hAnsi="方正仿宋_GBK" w:eastAsia="方正仿宋_GBK" w:cs="方正仿宋_GBK"/>
          <w:color w:val="auto"/>
          <w:spacing w:val="0"/>
          <w:sz w:val="32"/>
          <w:szCs w:val="32"/>
          <w:highlight w:val="none"/>
          <w:lang w:eastAsia="zh-CN"/>
        </w:rPr>
        <w:t>而</w:t>
      </w:r>
      <w:r>
        <w:rPr>
          <w:rFonts w:hint="eastAsia" w:ascii="方正仿宋_GBK" w:hAnsi="方正仿宋_GBK" w:eastAsia="方正仿宋_GBK" w:cs="方正仿宋_GBK"/>
          <w:color w:val="auto"/>
          <w:spacing w:val="0"/>
          <w:sz w:val="32"/>
          <w:szCs w:val="32"/>
          <w:highlight w:val="none"/>
        </w:rPr>
        <w:t>提供的新闻节目、</w:t>
      </w:r>
      <w:r>
        <w:rPr>
          <w:rFonts w:hint="eastAsia" w:ascii="方正仿宋_GBK" w:hAnsi="方正仿宋_GBK" w:eastAsia="方正仿宋_GBK" w:cs="方正仿宋_GBK"/>
          <w:color w:val="auto"/>
          <w:spacing w:val="0"/>
          <w:sz w:val="32"/>
          <w:szCs w:val="32"/>
          <w:highlight w:val="none"/>
          <w:lang w:eastAsia="zh-CN"/>
        </w:rPr>
        <w:t>电视剧、</w:t>
      </w:r>
      <w:r>
        <w:rPr>
          <w:rFonts w:hint="eastAsia" w:ascii="方正仿宋_GBK" w:hAnsi="方正仿宋_GBK" w:eastAsia="方正仿宋_GBK" w:cs="方正仿宋_GBK"/>
          <w:color w:val="auto"/>
          <w:spacing w:val="0"/>
          <w:sz w:val="32"/>
          <w:szCs w:val="32"/>
          <w:highlight w:val="none"/>
        </w:rPr>
        <w:t>纪录片、</w:t>
      </w:r>
      <w:r>
        <w:rPr>
          <w:rFonts w:hint="eastAsia" w:ascii="方正仿宋_GBK" w:hAnsi="方正仿宋_GBK" w:eastAsia="方正仿宋_GBK" w:cs="方正仿宋_GBK"/>
          <w:color w:val="auto"/>
          <w:spacing w:val="0"/>
          <w:sz w:val="32"/>
          <w:szCs w:val="32"/>
          <w:highlight w:val="none"/>
          <w:lang w:eastAsia="zh-CN"/>
        </w:rPr>
        <w:t>动画片、公益广告和</w:t>
      </w:r>
      <w:r>
        <w:rPr>
          <w:rFonts w:hint="eastAsia" w:ascii="方正仿宋_GBK" w:hAnsi="方正仿宋_GBK" w:eastAsia="方正仿宋_GBK" w:cs="方正仿宋_GBK"/>
          <w:color w:val="auto"/>
          <w:spacing w:val="0"/>
          <w:sz w:val="32"/>
          <w:szCs w:val="32"/>
          <w:highlight w:val="none"/>
        </w:rPr>
        <w:t>网络微短剧</w:t>
      </w:r>
      <w:r>
        <w:rPr>
          <w:rFonts w:hint="eastAsia" w:ascii="方正仿宋_GBK" w:hAnsi="方正仿宋_GBK" w:eastAsia="方正仿宋_GBK" w:cs="方正仿宋_GBK"/>
          <w:color w:val="auto"/>
          <w:spacing w:val="0"/>
          <w:sz w:val="32"/>
          <w:szCs w:val="32"/>
          <w:highlight w:val="none"/>
          <w:lang w:eastAsia="zh-CN"/>
        </w:rPr>
        <w:t>、短视频、微电影</w:t>
      </w:r>
      <w:r>
        <w:rPr>
          <w:rFonts w:hint="eastAsia" w:ascii="方正仿宋_GBK" w:hAnsi="方正仿宋_GBK" w:eastAsia="方正仿宋_GBK" w:cs="方正仿宋_GBK"/>
          <w:color w:val="auto"/>
          <w:spacing w:val="0"/>
          <w:sz w:val="32"/>
          <w:szCs w:val="32"/>
          <w:highlight w:val="none"/>
        </w:rPr>
        <w:t>等</w:t>
      </w:r>
      <w:r>
        <w:rPr>
          <w:rFonts w:hint="eastAsia" w:ascii="方正仿宋_GBK" w:hAnsi="方正仿宋_GBK" w:eastAsia="方正仿宋_GBK" w:cs="方正仿宋_GBK"/>
          <w:color w:val="auto"/>
          <w:spacing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宋体" w:eastAsia="黑体" w:cs="黑体"/>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十八</w:t>
      </w:r>
      <w:r>
        <w:rPr>
          <w:rFonts w:hint="eastAsia" w:ascii="黑体" w:hAnsi="宋体" w:eastAsia="黑体" w:cs="黑体"/>
          <w:color w:val="auto"/>
          <w:spacing w:val="0"/>
          <w:sz w:val="32"/>
          <w:szCs w:val="32"/>
          <w:highlight w:val="none"/>
        </w:rPr>
        <w:t>条</w:t>
      </w:r>
      <w:r>
        <w:rPr>
          <w:rFonts w:hint="eastAsia" w:ascii="方正仿宋_GBK" w:hAnsi="方正仿宋_GBK" w:eastAsia="方正仿宋_GBK" w:cs="方正仿宋_GBK"/>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rPr>
        <w:t>广播电视</w:t>
      </w:r>
      <w:r>
        <w:rPr>
          <w:rFonts w:hint="eastAsia" w:ascii="方正仿宋_GBK" w:hAnsi="方正仿宋_GBK" w:eastAsia="方正仿宋_GBK" w:cs="方正仿宋_GBK"/>
          <w:color w:val="auto"/>
          <w:spacing w:val="0"/>
          <w:sz w:val="32"/>
          <w:szCs w:val="32"/>
          <w:highlight w:val="none"/>
          <w:lang w:eastAsia="zh-CN"/>
        </w:rPr>
        <w:t>播出机构应当坚持正确政治方向，，</w:t>
      </w:r>
      <w:r>
        <w:rPr>
          <w:rFonts w:hint="eastAsia" w:ascii="方正仿宋_GBK" w:hAnsi="方正仿宋_GBK" w:eastAsia="方正仿宋_GBK" w:cs="方正仿宋_GBK"/>
          <w:color w:val="auto"/>
          <w:spacing w:val="0"/>
          <w:sz w:val="32"/>
          <w:szCs w:val="32"/>
          <w:highlight w:val="none"/>
        </w:rPr>
        <w:t>牢牢把握正确舆论导向</w:t>
      </w:r>
      <w:r>
        <w:rPr>
          <w:rFonts w:hint="eastAsia" w:ascii="方正仿宋_GBK" w:hAnsi="方正仿宋_GBK" w:eastAsia="方正仿宋_GBK" w:cs="方正仿宋_GBK"/>
          <w:color w:val="auto"/>
          <w:spacing w:val="0"/>
          <w:sz w:val="32"/>
          <w:szCs w:val="32"/>
          <w:highlight w:val="none"/>
          <w:lang w:eastAsia="zh-CN"/>
        </w:rPr>
        <w:t>，将</w:t>
      </w:r>
      <w:r>
        <w:rPr>
          <w:rFonts w:hint="eastAsia" w:ascii="方正仿宋_GBK" w:hAnsi="方正仿宋_GBK" w:eastAsia="方正仿宋_GBK" w:cs="方正仿宋_GBK"/>
          <w:color w:val="auto"/>
          <w:spacing w:val="0"/>
          <w:sz w:val="32"/>
          <w:szCs w:val="32"/>
          <w:highlight w:val="none"/>
        </w:rPr>
        <w:t>新闻宣传放在首位，大力宣传习近平新时代中国特色社会主义思想，积极服务经济社会发展</w:t>
      </w:r>
      <w:r>
        <w:rPr>
          <w:rFonts w:hint="eastAsia" w:ascii="方正仿宋_GBK" w:hAnsi="方正仿宋_GBK" w:eastAsia="方正仿宋_GBK" w:cs="方正仿宋_GBK"/>
          <w:color w:val="auto"/>
          <w:spacing w:val="0"/>
          <w:sz w:val="32"/>
          <w:szCs w:val="32"/>
          <w:highlight w:val="none"/>
          <w:lang w:eastAsia="zh-CN"/>
        </w:rPr>
        <w:t>大局</w:t>
      </w:r>
      <w:r>
        <w:rPr>
          <w:rFonts w:hint="eastAsia" w:ascii="方正仿宋_GBK" w:hAnsi="方正仿宋_GBK" w:eastAsia="方正仿宋_GBK" w:cs="方正仿宋_GBK"/>
          <w:color w:val="auto"/>
          <w:spacing w:val="0"/>
          <w:sz w:val="32"/>
          <w:szCs w:val="32"/>
          <w:highlight w:val="none"/>
        </w:rPr>
        <w:t>，加强主题宣传、政策宣传、形势宣传、典型宣传、成就宣传</w:t>
      </w:r>
      <w:r>
        <w:rPr>
          <w:rFonts w:hint="eastAsia" w:ascii="方正仿宋_GBK" w:hAnsi="方正仿宋_GBK" w:eastAsia="方正仿宋_GBK" w:cs="方正仿宋_GBK"/>
          <w:color w:val="auto"/>
          <w:spacing w:val="0"/>
          <w:sz w:val="32"/>
          <w:szCs w:val="32"/>
          <w:highlight w:val="none"/>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宋体" w:eastAsia="黑体" w:cs="黑体"/>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十九</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rPr>
        <w:t>广播电视</w:t>
      </w:r>
      <w:r>
        <w:rPr>
          <w:rFonts w:hint="eastAsia" w:ascii="方正仿宋_GBK" w:hAnsi="方正仿宋_GBK" w:eastAsia="方正仿宋_GBK" w:cs="方正仿宋_GBK"/>
          <w:color w:val="auto"/>
          <w:spacing w:val="0"/>
          <w:sz w:val="32"/>
          <w:szCs w:val="32"/>
          <w:highlight w:val="none"/>
          <w:lang w:eastAsia="zh-CN"/>
        </w:rPr>
        <w:t>播出机构应当坚持以人民为中心的创作导向，</w:t>
      </w:r>
      <w:r>
        <w:rPr>
          <w:rFonts w:hint="eastAsia" w:ascii="方正仿宋_GBK" w:hAnsi="方正仿宋_GBK" w:eastAsia="方正仿宋_GBK" w:cs="方正仿宋_GBK"/>
          <w:color w:val="auto"/>
          <w:spacing w:val="0"/>
          <w:sz w:val="32"/>
          <w:szCs w:val="32"/>
          <w:highlight w:val="none"/>
        </w:rPr>
        <w:t>加强道德建设类、文化</w:t>
      </w:r>
      <w:r>
        <w:rPr>
          <w:rFonts w:hint="eastAsia" w:ascii="方正仿宋_GBK" w:hAnsi="方正仿宋_GBK" w:eastAsia="方正仿宋_GBK" w:cs="方正仿宋_GBK"/>
          <w:color w:val="auto"/>
          <w:spacing w:val="0"/>
          <w:sz w:val="32"/>
          <w:szCs w:val="32"/>
          <w:highlight w:val="none"/>
          <w:lang w:eastAsia="zh-CN"/>
        </w:rPr>
        <w:t>艺术</w:t>
      </w:r>
      <w:r>
        <w:rPr>
          <w:rFonts w:hint="eastAsia" w:ascii="方正仿宋_GBK" w:hAnsi="方正仿宋_GBK" w:eastAsia="方正仿宋_GBK" w:cs="方正仿宋_GBK"/>
          <w:color w:val="auto"/>
          <w:spacing w:val="0"/>
          <w:sz w:val="32"/>
          <w:szCs w:val="32"/>
          <w:highlight w:val="none"/>
        </w:rPr>
        <w:t>类节目及经济、科学普及、法治教育、</w:t>
      </w:r>
      <w:r>
        <w:rPr>
          <w:rFonts w:hint="eastAsia" w:ascii="方正仿宋_GBK" w:hAnsi="方正仿宋_GBK" w:eastAsia="方正仿宋_GBK" w:cs="方正仿宋_GBK"/>
          <w:color w:val="auto"/>
          <w:spacing w:val="0"/>
          <w:sz w:val="32"/>
          <w:szCs w:val="32"/>
          <w:highlight w:val="none"/>
          <w:lang w:eastAsia="zh-CN"/>
        </w:rPr>
        <w:t>民族团结、</w:t>
      </w:r>
      <w:r>
        <w:rPr>
          <w:rFonts w:hint="eastAsia" w:ascii="方正仿宋_GBK" w:hAnsi="方正仿宋_GBK" w:eastAsia="方正仿宋_GBK" w:cs="方正仿宋_GBK"/>
          <w:color w:val="auto"/>
          <w:spacing w:val="0"/>
          <w:sz w:val="32"/>
          <w:szCs w:val="32"/>
          <w:highlight w:val="none"/>
        </w:rPr>
        <w:t>乡村振兴、禁毒防艾、防灾减灾、节能环保、卫生防疫、国防教育、生活服务等公益类节目创作生产播出。</w:t>
      </w:r>
      <w:r>
        <w:rPr>
          <w:rFonts w:hint="eastAsia" w:ascii="方正仿宋_GBK" w:hAnsi="方正仿宋_GBK" w:eastAsia="方正仿宋_GBK" w:cs="方正仿宋_GBK"/>
          <w:color w:val="auto"/>
          <w:spacing w:val="0"/>
          <w:sz w:val="32"/>
          <w:szCs w:val="32"/>
          <w:highlight w:val="none"/>
          <w:lang w:eastAsia="zh-CN"/>
        </w:rPr>
        <w:t>应为妇女儿童、</w:t>
      </w:r>
      <w:r>
        <w:rPr>
          <w:rFonts w:hint="eastAsia" w:ascii="方正仿宋_GBK" w:hAnsi="方正仿宋_GBK" w:eastAsia="方正仿宋_GBK" w:cs="方正仿宋_GBK"/>
          <w:color w:val="auto"/>
          <w:spacing w:val="0"/>
          <w:sz w:val="32"/>
          <w:szCs w:val="32"/>
          <w:highlight w:val="none"/>
        </w:rPr>
        <w:t>未成年人、老年人、残疾人等群体</w:t>
      </w:r>
      <w:r>
        <w:rPr>
          <w:rFonts w:hint="eastAsia" w:ascii="方正仿宋_GBK" w:hAnsi="方正仿宋_GBK" w:eastAsia="方正仿宋_GBK" w:cs="方正仿宋_GBK"/>
          <w:color w:val="auto"/>
          <w:spacing w:val="0"/>
          <w:sz w:val="32"/>
          <w:szCs w:val="32"/>
          <w:highlight w:val="none"/>
          <w:lang w:eastAsia="zh-CN"/>
        </w:rPr>
        <w:t>提供优质节目</w:t>
      </w:r>
      <w:r>
        <w:rPr>
          <w:rFonts w:hint="eastAsia" w:ascii="方正仿宋_GBK" w:hAnsi="方正仿宋_GBK" w:eastAsia="方正仿宋_GBK" w:cs="方正仿宋_GBK"/>
          <w:color w:val="auto"/>
          <w:spacing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pacing w:val="0"/>
          <w:kern w:val="2"/>
          <w:sz w:val="32"/>
          <w:szCs w:val="32"/>
          <w:highlight w:val="none"/>
          <w:lang w:val="en-US" w:eastAsia="zh-CN" w:bidi="ar-SA"/>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二十</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rPr>
        <w:t>广播电视</w:t>
      </w:r>
      <w:r>
        <w:rPr>
          <w:rFonts w:hint="eastAsia" w:ascii="方正仿宋_GBK" w:hAnsi="方正仿宋_GBK" w:eastAsia="方正仿宋_GBK" w:cs="方正仿宋_GBK"/>
          <w:color w:val="auto"/>
          <w:spacing w:val="0"/>
          <w:sz w:val="32"/>
          <w:szCs w:val="32"/>
          <w:highlight w:val="none"/>
          <w:lang w:eastAsia="zh-CN"/>
        </w:rPr>
        <w:t>播出机构应当大力推广</w:t>
      </w:r>
      <w:r>
        <w:rPr>
          <w:rFonts w:hint="eastAsia" w:ascii="方正仿宋_GBK" w:hAnsi="方正仿宋_GBK" w:eastAsia="方正仿宋_GBK" w:cs="方正仿宋_GBK"/>
          <w:color w:val="auto"/>
          <w:spacing w:val="0"/>
          <w:sz w:val="32"/>
          <w:szCs w:val="32"/>
          <w:highlight w:val="none"/>
        </w:rPr>
        <w:t>国家通用手语和通用盲文，省、州</w:t>
      </w:r>
      <w:r>
        <w:rPr>
          <w:rFonts w:hint="eastAsia" w:ascii="方正仿宋_GBK" w:hAnsi="方正仿宋_GBK" w:eastAsia="方正仿宋_GBK" w:cs="方正仿宋_GBK"/>
          <w:color w:val="auto"/>
          <w:spacing w:val="0"/>
          <w:sz w:val="32"/>
          <w:szCs w:val="32"/>
          <w:highlight w:val="none"/>
          <w:lang w:eastAsia="zh-CN"/>
        </w:rPr>
        <w:t>（</w:t>
      </w:r>
      <w:r>
        <w:rPr>
          <w:rFonts w:hint="eastAsia" w:ascii="方正仿宋_GBK" w:hAnsi="方正仿宋_GBK" w:eastAsia="方正仿宋_GBK" w:cs="方正仿宋_GBK"/>
          <w:color w:val="auto"/>
          <w:spacing w:val="0"/>
          <w:sz w:val="32"/>
          <w:szCs w:val="32"/>
          <w:highlight w:val="none"/>
        </w:rPr>
        <w:t>市</w:t>
      </w:r>
      <w:r>
        <w:rPr>
          <w:rFonts w:hint="eastAsia" w:ascii="方正仿宋_GBK" w:hAnsi="方正仿宋_GBK" w:eastAsia="方正仿宋_GBK" w:cs="方正仿宋_GBK"/>
          <w:color w:val="auto"/>
          <w:spacing w:val="0"/>
          <w:sz w:val="32"/>
          <w:szCs w:val="32"/>
          <w:highlight w:val="none"/>
          <w:lang w:eastAsia="zh-CN"/>
        </w:rPr>
        <w:t>）</w:t>
      </w:r>
      <w:r>
        <w:rPr>
          <w:rFonts w:hint="eastAsia" w:ascii="方正仿宋_GBK" w:hAnsi="方正仿宋_GBK" w:eastAsia="方正仿宋_GBK" w:cs="方正仿宋_GBK"/>
          <w:color w:val="auto"/>
          <w:spacing w:val="0"/>
          <w:sz w:val="32"/>
          <w:szCs w:val="32"/>
          <w:highlight w:val="none"/>
        </w:rPr>
        <w:t>级</w:t>
      </w:r>
      <w:r>
        <w:rPr>
          <w:rFonts w:hint="eastAsia" w:ascii="方正仿宋_GBK" w:hAnsi="方正仿宋_GBK" w:eastAsia="方正仿宋_GBK" w:cs="方正仿宋_GBK"/>
          <w:color w:val="auto"/>
          <w:spacing w:val="0"/>
          <w:sz w:val="32"/>
          <w:szCs w:val="32"/>
          <w:highlight w:val="none"/>
          <w:lang w:eastAsia="zh-CN"/>
        </w:rPr>
        <w:t>电视台（融媒体中心）</w:t>
      </w:r>
      <w:r>
        <w:rPr>
          <w:rFonts w:hint="eastAsia" w:ascii="Times New Roman" w:hAnsi="Times New Roman" w:eastAsia="方正仿宋_GBK" w:cs="Times New Roman"/>
          <w:b w:val="0"/>
          <w:bCs w:val="0"/>
          <w:color w:val="auto"/>
          <w:spacing w:val="0"/>
          <w:sz w:val="32"/>
          <w:szCs w:val="32"/>
          <w:highlight w:val="none"/>
          <w:lang w:val="en-US" w:eastAsia="zh-CN"/>
        </w:rPr>
        <w:t>应当提供手语节目或</w:t>
      </w:r>
      <w:r>
        <w:rPr>
          <w:rFonts w:hint="eastAsia" w:ascii="方正仿宋_GBK" w:hAnsi="方正仿宋_GBK" w:eastAsia="方正仿宋_GBK" w:cs="方正仿宋_GBK"/>
          <w:color w:val="auto"/>
          <w:spacing w:val="0"/>
          <w:sz w:val="32"/>
          <w:szCs w:val="32"/>
          <w:highlight w:val="none"/>
          <w:lang w:eastAsia="zh-CN"/>
        </w:rPr>
        <w:t>加配字幕</w:t>
      </w:r>
      <w:r>
        <w:rPr>
          <w:rFonts w:hint="default" w:ascii="Times New Roman" w:hAnsi="Times New Roman" w:eastAsia="方正仿宋_GBK" w:cs="Times New Roman"/>
          <w:b w:val="0"/>
          <w:bCs w:val="0"/>
          <w:spacing w:val="0"/>
          <w:sz w:val="32"/>
          <w:szCs w:val="32"/>
          <w:highlight w:val="none"/>
          <w:lang w:val="en-US" w:eastAsia="zh-CN"/>
        </w:rPr>
        <w:t>。</w:t>
      </w:r>
      <w:r>
        <w:rPr>
          <w:rFonts w:hint="default" w:ascii="方正仿宋_GBK" w:hAnsi="方正仿宋_GBK" w:eastAsia="方正仿宋_GBK" w:cs="方正仿宋_GBK"/>
          <w:color w:val="auto"/>
          <w:spacing w:val="0"/>
          <w:kern w:val="2"/>
          <w:sz w:val="32"/>
          <w:szCs w:val="32"/>
          <w:highlight w:val="none"/>
          <w:lang w:val="en-US" w:eastAsia="zh-CN" w:bidi="ar-SA"/>
        </w:rPr>
        <w:t>利用财政资金建立的</w:t>
      </w:r>
      <w:r>
        <w:rPr>
          <w:rFonts w:hint="eastAsia" w:ascii="方正仿宋_GBK" w:hAnsi="方正仿宋_GBK" w:eastAsia="方正仿宋_GBK" w:cs="方正仿宋_GBK"/>
          <w:color w:val="auto"/>
          <w:spacing w:val="0"/>
          <w:kern w:val="2"/>
          <w:sz w:val="32"/>
          <w:szCs w:val="32"/>
          <w:highlight w:val="none"/>
          <w:lang w:val="en-US" w:eastAsia="zh-CN" w:bidi="ar-SA"/>
        </w:rPr>
        <w:t>网络视听平台</w:t>
      </w:r>
      <w:r>
        <w:rPr>
          <w:rFonts w:hint="default" w:ascii="方正仿宋_GBK" w:hAnsi="方正仿宋_GBK" w:eastAsia="方正仿宋_GBK" w:cs="方正仿宋_GBK"/>
          <w:color w:val="auto"/>
          <w:spacing w:val="0"/>
          <w:kern w:val="2"/>
          <w:sz w:val="32"/>
          <w:szCs w:val="32"/>
          <w:highlight w:val="none"/>
          <w:lang w:val="en-US" w:eastAsia="zh-CN" w:bidi="ar-SA"/>
        </w:rPr>
        <w:t>，应当</w:t>
      </w:r>
      <w:r>
        <w:rPr>
          <w:rFonts w:hint="eastAsia" w:ascii="方正仿宋_GBK" w:hAnsi="方正仿宋_GBK" w:eastAsia="方正仿宋_GBK" w:cs="方正仿宋_GBK"/>
          <w:color w:val="auto"/>
          <w:spacing w:val="0"/>
          <w:kern w:val="2"/>
          <w:sz w:val="32"/>
          <w:szCs w:val="32"/>
          <w:highlight w:val="none"/>
          <w:lang w:val="en-US" w:eastAsia="zh-CN" w:bidi="ar-SA"/>
        </w:rPr>
        <w:t>逐步符合无障碍网站设计标准和国家信息无障碍标准。</w:t>
      </w:r>
    </w:p>
    <w:p>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黑体" w:hAnsi="宋体" w:eastAsia="黑体" w:cs="黑体"/>
          <w:color w:val="auto"/>
          <w:spacing w:val="0"/>
          <w:sz w:val="32"/>
          <w:szCs w:val="32"/>
          <w:highlight w:val="none"/>
        </w:rPr>
        <w:t>第二十</w:t>
      </w:r>
      <w:r>
        <w:rPr>
          <w:rFonts w:hint="eastAsia" w:ascii="方正黑体_GBK" w:hAnsi="方正黑体_GBK" w:eastAsia="方正黑体_GBK" w:cs="方正黑体_GBK"/>
          <w:b w:val="0"/>
          <w:bCs/>
          <w:color w:val="auto"/>
          <w:spacing w:val="0"/>
          <w:sz w:val="32"/>
          <w:szCs w:val="32"/>
          <w:highlight w:val="none"/>
          <w:lang w:eastAsia="zh-CN"/>
        </w:rPr>
        <w:t>一</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rPr>
        <w:t>各级广播电视行政部门</w:t>
      </w:r>
      <w:r>
        <w:rPr>
          <w:rFonts w:hint="eastAsia" w:ascii="方正仿宋_GBK" w:hAnsi="方正仿宋_GBK" w:eastAsia="方正仿宋_GBK" w:cs="方正仿宋_GBK"/>
          <w:color w:val="auto"/>
          <w:spacing w:val="0"/>
          <w:sz w:val="32"/>
          <w:szCs w:val="32"/>
          <w:highlight w:val="none"/>
          <w:lang w:eastAsia="zh-CN"/>
        </w:rPr>
        <w:t>应当充分</w:t>
      </w:r>
      <w:r>
        <w:rPr>
          <w:rFonts w:hint="eastAsia" w:ascii="方正仿宋_GBK" w:hAnsi="方正仿宋_GBK" w:eastAsia="方正仿宋_GBK" w:cs="方正仿宋_GBK"/>
          <w:color w:val="auto"/>
          <w:spacing w:val="0"/>
          <w:sz w:val="32"/>
          <w:szCs w:val="32"/>
          <w:highlight w:val="none"/>
        </w:rPr>
        <w:t>发挥应急广播服务应急管理、政策宣传、社会治理</w:t>
      </w:r>
      <w:r>
        <w:rPr>
          <w:rFonts w:hint="eastAsia" w:ascii="方正仿宋_GBK" w:hAnsi="方正仿宋_GBK" w:eastAsia="方正仿宋_GBK" w:cs="方正仿宋_GBK"/>
          <w:color w:val="auto"/>
          <w:spacing w:val="0"/>
          <w:sz w:val="32"/>
          <w:szCs w:val="32"/>
          <w:highlight w:val="none"/>
          <w:lang w:eastAsia="zh-CN"/>
        </w:rPr>
        <w:t>和</w:t>
      </w:r>
      <w:r>
        <w:rPr>
          <w:rFonts w:hint="eastAsia" w:ascii="方正仿宋_GBK" w:hAnsi="方正仿宋_GBK" w:eastAsia="方正仿宋_GBK" w:cs="方正仿宋_GBK"/>
          <w:color w:val="auto"/>
          <w:spacing w:val="0"/>
          <w:sz w:val="32"/>
          <w:szCs w:val="32"/>
          <w:highlight w:val="none"/>
        </w:rPr>
        <w:t>基层群众作用，建立平</w:t>
      </w:r>
      <w:r>
        <w:rPr>
          <w:rFonts w:hint="eastAsia" w:ascii="方正仿宋_GBK" w:hAnsi="方正仿宋_GBK" w:eastAsia="方正仿宋_GBK" w:cs="方正仿宋_GBK"/>
          <w:color w:val="auto"/>
          <w:spacing w:val="0"/>
          <w:sz w:val="32"/>
          <w:szCs w:val="32"/>
          <w:highlight w:val="none"/>
          <w:lang w:eastAsia="zh-CN"/>
        </w:rPr>
        <w:t>急</w:t>
      </w:r>
      <w:r>
        <w:rPr>
          <w:rFonts w:hint="eastAsia" w:ascii="方正仿宋_GBK" w:hAnsi="方正仿宋_GBK" w:eastAsia="方正仿宋_GBK" w:cs="方正仿宋_GBK"/>
          <w:color w:val="auto"/>
          <w:spacing w:val="0"/>
          <w:sz w:val="32"/>
          <w:szCs w:val="32"/>
          <w:highlight w:val="none"/>
        </w:rPr>
        <w:t>结合宣传机制，</w:t>
      </w:r>
      <w:r>
        <w:rPr>
          <w:rFonts w:hint="eastAsia" w:ascii="方正仿宋_GBK" w:hAnsi="方正仿宋_GBK" w:eastAsia="方正仿宋_GBK" w:cs="方正仿宋_GBK"/>
          <w:color w:val="auto"/>
          <w:spacing w:val="0"/>
          <w:sz w:val="32"/>
          <w:szCs w:val="32"/>
          <w:highlight w:val="none"/>
          <w:lang w:eastAsia="zh-CN"/>
        </w:rPr>
        <w:t>实现</w:t>
      </w:r>
      <w:r>
        <w:rPr>
          <w:rFonts w:hint="eastAsia" w:ascii="方正仿宋_GBK" w:hAnsi="方正仿宋_GBK" w:eastAsia="方正仿宋_GBK" w:cs="方正仿宋_GBK"/>
          <w:color w:val="auto"/>
          <w:spacing w:val="0"/>
          <w:sz w:val="32"/>
          <w:szCs w:val="32"/>
          <w:highlight w:val="none"/>
        </w:rPr>
        <w:t>“村村寨寨广播响”。</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auto"/>
          <w:spacing w:val="0"/>
          <w:kern w:val="2"/>
          <w:sz w:val="32"/>
          <w:szCs w:val="32"/>
          <w:highlight w:val="none"/>
          <w:lang w:bidi="ar-SA"/>
        </w:rPr>
      </w:pPr>
      <w:r>
        <w:rPr>
          <w:rFonts w:hint="eastAsia" w:ascii="黑体" w:hAnsi="宋体" w:eastAsia="黑体" w:cs="黑体"/>
          <w:color w:val="auto"/>
          <w:spacing w:val="0"/>
          <w:sz w:val="32"/>
          <w:szCs w:val="32"/>
          <w:highlight w:val="none"/>
        </w:rPr>
        <w:t>第</w:t>
      </w:r>
      <w:r>
        <w:rPr>
          <w:rFonts w:hint="eastAsia" w:ascii="黑体" w:hAnsi="宋体" w:eastAsia="黑体" w:cs="黑体"/>
          <w:b w:val="0"/>
          <w:bCs w:val="0"/>
          <w:color w:val="auto"/>
          <w:spacing w:val="0"/>
          <w:kern w:val="2"/>
          <w:sz w:val="32"/>
          <w:szCs w:val="32"/>
          <w:highlight w:val="none"/>
          <w:lang w:val="en-US" w:eastAsia="zh-CN" w:bidi="ar-SA"/>
        </w:rPr>
        <w:t>二十二</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kern w:val="2"/>
          <w:sz w:val="32"/>
          <w:szCs w:val="32"/>
          <w:highlight w:val="none"/>
          <w:lang w:bidi="ar-SA"/>
        </w:rPr>
        <w:t>有线电视网络经营单位、网络视听节目服务单位、公共视听载体运营单位等机构</w:t>
      </w:r>
      <w:r>
        <w:rPr>
          <w:rFonts w:hint="eastAsia" w:ascii="方正仿宋_GBK" w:hAnsi="方正仿宋_GBK" w:eastAsia="方正仿宋_GBK" w:cs="方正仿宋_GBK"/>
          <w:color w:val="auto"/>
          <w:spacing w:val="0"/>
          <w:kern w:val="2"/>
          <w:sz w:val="32"/>
          <w:szCs w:val="32"/>
          <w:highlight w:val="none"/>
          <w:lang w:eastAsia="zh-CN" w:bidi="ar-SA"/>
        </w:rPr>
        <w:t>，</w:t>
      </w:r>
      <w:r>
        <w:rPr>
          <w:rFonts w:hint="eastAsia" w:ascii="方正仿宋_GBK" w:hAnsi="方正仿宋_GBK" w:eastAsia="方正仿宋_GBK" w:cs="方正仿宋_GBK"/>
          <w:color w:val="auto"/>
          <w:spacing w:val="0"/>
          <w:kern w:val="2"/>
          <w:sz w:val="32"/>
          <w:szCs w:val="32"/>
          <w:highlight w:val="none"/>
          <w:lang w:bidi="ar-SA"/>
        </w:rPr>
        <w:t>应当</w:t>
      </w:r>
      <w:r>
        <w:rPr>
          <w:rFonts w:hint="eastAsia" w:ascii="方正仿宋_GBK" w:hAnsi="方正仿宋_GBK" w:eastAsia="方正仿宋_GBK" w:cs="方正仿宋_GBK"/>
          <w:color w:val="auto"/>
          <w:spacing w:val="0"/>
          <w:kern w:val="2"/>
          <w:sz w:val="32"/>
          <w:szCs w:val="32"/>
          <w:highlight w:val="none"/>
          <w:lang w:eastAsia="zh-CN" w:bidi="ar-SA"/>
        </w:rPr>
        <w:t>依托制作播出、传输覆盖等设施，</w:t>
      </w:r>
      <w:r>
        <w:rPr>
          <w:rFonts w:hint="eastAsia" w:ascii="方正仿宋_GBK" w:hAnsi="方正仿宋_GBK" w:eastAsia="方正仿宋_GBK" w:cs="方正仿宋_GBK"/>
          <w:color w:val="auto"/>
          <w:spacing w:val="0"/>
          <w:kern w:val="2"/>
          <w:sz w:val="32"/>
          <w:szCs w:val="32"/>
          <w:highlight w:val="none"/>
          <w:lang w:bidi="ar-SA"/>
        </w:rPr>
        <w:t>按照国家和</w:t>
      </w:r>
      <w:r>
        <w:rPr>
          <w:rFonts w:hint="eastAsia" w:ascii="方正仿宋_GBK" w:hAnsi="方正仿宋_GBK" w:eastAsia="方正仿宋_GBK" w:cs="方正仿宋_GBK"/>
          <w:color w:val="auto"/>
          <w:spacing w:val="0"/>
          <w:kern w:val="2"/>
          <w:sz w:val="32"/>
          <w:szCs w:val="32"/>
          <w:highlight w:val="none"/>
          <w:lang w:eastAsia="zh-CN" w:bidi="ar-SA"/>
        </w:rPr>
        <w:t>云南</w:t>
      </w:r>
      <w:r>
        <w:rPr>
          <w:rFonts w:hint="eastAsia" w:ascii="方正仿宋_GBK" w:hAnsi="方正仿宋_GBK" w:eastAsia="方正仿宋_GBK" w:cs="方正仿宋_GBK"/>
          <w:color w:val="auto"/>
          <w:spacing w:val="0"/>
          <w:kern w:val="2"/>
          <w:sz w:val="32"/>
          <w:szCs w:val="32"/>
          <w:highlight w:val="none"/>
          <w:lang w:bidi="ar-SA"/>
        </w:rPr>
        <w:t>省有关规定提供广播电视公共服务，提高服务水平。</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b w:val="0"/>
          <w:bCs w:val="0"/>
          <w:color w:val="auto"/>
          <w:spacing w:val="0"/>
          <w:kern w:val="2"/>
          <w:sz w:val="32"/>
          <w:szCs w:val="32"/>
          <w:highlight w:val="none"/>
          <w:lang w:val="en-US" w:eastAsia="zh-CN" w:bidi="ar-SA"/>
        </w:rPr>
        <w:t>二十</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eastAsia="zh-CN"/>
        </w:rPr>
        <w:t>广播电视</w:t>
      </w:r>
      <w:r>
        <w:rPr>
          <w:rFonts w:hint="eastAsia" w:ascii="方正仿宋_GBK" w:hAnsi="方正仿宋_GBK" w:eastAsia="方正仿宋_GBK" w:cs="方正仿宋_GBK"/>
          <w:color w:val="auto"/>
          <w:spacing w:val="0"/>
          <w:sz w:val="32"/>
          <w:szCs w:val="32"/>
          <w:highlight w:val="none"/>
        </w:rPr>
        <w:t>播</w:t>
      </w:r>
      <w:r>
        <w:rPr>
          <w:rFonts w:hint="eastAsia" w:ascii="方正仿宋_GBK" w:hAnsi="方正仿宋_GBK" w:eastAsia="方正仿宋_GBK" w:cs="方正仿宋_GBK"/>
          <w:color w:val="auto"/>
          <w:spacing w:val="0"/>
          <w:sz w:val="32"/>
          <w:szCs w:val="32"/>
          <w:highlight w:val="none"/>
          <w:lang w:eastAsia="zh-CN"/>
        </w:rPr>
        <w:t>出</w:t>
      </w:r>
      <w:r>
        <w:rPr>
          <w:rFonts w:hint="eastAsia" w:ascii="方正仿宋_GBK" w:hAnsi="方正仿宋_GBK" w:eastAsia="方正仿宋_GBK" w:cs="方正仿宋_GBK"/>
          <w:color w:val="auto"/>
          <w:spacing w:val="0"/>
          <w:sz w:val="32"/>
          <w:szCs w:val="32"/>
          <w:highlight w:val="none"/>
        </w:rPr>
        <w:t>、传送机构</w:t>
      </w:r>
      <w:r>
        <w:rPr>
          <w:rFonts w:hint="eastAsia" w:ascii="方正仿宋_GBK" w:hAnsi="方正仿宋_GBK" w:eastAsia="方正仿宋_GBK" w:cs="方正仿宋_GBK"/>
          <w:color w:val="auto"/>
          <w:spacing w:val="0"/>
          <w:sz w:val="32"/>
          <w:szCs w:val="32"/>
          <w:highlight w:val="none"/>
          <w:lang w:eastAsia="zh-CN"/>
        </w:rPr>
        <w:t>和网络视听节目服务单位</w:t>
      </w:r>
      <w:r>
        <w:rPr>
          <w:rFonts w:hint="eastAsia" w:ascii="方正仿宋_GBK" w:hAnsi="方正仿宋_GBK" w:eastAsia="方正仿宋_GBK" w:cs="方正仿宋_GBK"/>
          <w:color w:val="auto"/>
          <w:spacing w:val="0"/>
          <w:sz w:val="32"/>
          <w:szCs w:val="32"/>
          <w:highlight w:val="none"/>
        </w:rPr>
        <w:t>应当按照国家和</w:t>
      </w:r>
      <w:r>
        <w:rPr>
          <w:rFonts w:hint="eastAsia" w:ascii="方正仿宋_GBK" w:hAnsi="方正仿宋_GBK" w:eastAsia="方正仿宋_GBK" w:cs="方正仿宋_GBK"/>
          <w:color w:val="auto"/>
          <w:spacing w:val="0"/>
          <w:sz w:val="32"/>
          <w:szCs w:val="32"/>
          <w:highlight w:val="none"/>
          <w:lang w:eastAsia="zh-CN"/>
        </w:rPr>
        <w:t>云南</w:t>
      </w:r>
      <w:r>
        <w:rPr>
          <w:rFonts w:hint="eastAsia" w:ascii="方正仿宋_GBK" w:hAnsi="方正仿宋_GBK" w:eastAsia="方正仿宋_GBK" w:cs="方正仿宋_GBK"/>
          <w:color w:val="auto"/>
          <w:spacing w:val="0"/>
          <w:sz w:val="32"/>
          <w:szCs w:val="32"/>
          <w:highlight w:val="none"/>
        </w:rPr>
        <w:t>省有关规定播放公益广告</w:t>
      </w:r>
      <w:r>
        <w:rPr>
          <w:rFonts w:hint="eastAsia" w:ascii="方正仿宋_GBK" w:hAnsi="方正仿宋_GBK" w:eastAsia="方正仿宋_GBK" w:cs="方正仿宋_GBK"/>
          <w:color w:val="auto"/>
          <w:spacing w:val="0"/>
          <w:sz w:val="32"/>
          <w:szCs w:val="32"/>
          <w:highlight w:val="none"/>
          <w:lang w:eastAsia="zh-CN"/>
        </w:rPr>
        <w:t>、宣传片等</w:t>
      </w:r>
      <w:r>
        <w:rPr>
          <w:rFonts w:hint="eastAsia" w:ascii="方正仿宋_GBK" w:hAnsi="方正仿宋_GBK" w:eastAsia="方正仿宋_GBK" w:cs="方正仿宋_GBK"/>
          <w:color w:val="auto"/>
          <w:spacing w:val="0"/>
          <w:sz w:val="32"/>
          <w:szCs w:val="32"/>
          <w:highlight w:val="none"/>
        </w:rPr>
        <w:t>。</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auto"/>
          <w:spacing w:val="0"/>
          <w:kern w:val="2"/>
          <w:sz w:val="32"/>
          <w:szCs w:val="32"/>
          <w:highlight w:val="none"/>
          <w:lang w:val="en-US" w:eastAsia="zh-CN" w:bidi="ar-SA"/>
        </w:rPr>
      </w:pPr>
      <w:r>
        <w:rPr>
          <w:rFonts w:hint="eastAsia" w:ascii="黑体" w:hAnsi="宋体" w:eastAsia="黑体" w:cs="黑体"/>
          <w:color w:val="auto"/>
          <w:spacing w:val="0"/>
          <w:sz w:val="32"/>
          <w:szCs w:val="32"/>
          <w:highlight w:val="none"/>
        </w:rPr>
        <w:t>第二十</w:t>
      </w:r>
      <w:r>
        <w:rPr>
          <w:rFonts w:hint="eastAsia" w:ascii="方正黑体_GBK" w:hAnsi="方正黑体_GBK" w:eastAsia="方正黑体_GBK" w:cs="方正黑体_GBK"/>
          <w:b w:val="0"/>
          <w:bCs/>
          <w:color w:val="auto"/>
          <w:spacing w:val="0"/>
          <w:sz w:val="32"/>
          <w:szCs w:val="32"/>
          <w:highlight w:val="none"/>
          <w:lang w:eastAsia="zh-CN"/>
        </w:rPr>
        <w:t>四</w:t>
      </w:r>
      <w:r>
        <w:rPr>
          <w:rFonts w:hint="eastAsia" w:ascii="黑体" w:hAnsi="宋体" w:eastAsia="黑体" w:cs="黑体"/>
          <w:color w:val="auto"/>
          <w:spacing w:val="0"/>
          <w:sz w:val="32"/>
          <w:szCs w:val="32"/>
          <w:highlight w:val="none"/>
        </w:rPr>
        <w:t>条</w:t>
      </w:r>
      <w:r>
        <w:rPr>
          <w:color w:val="auto"/>
          <w:spacing w:val="0"/>
          <w:sz w:val="32"/>
          <w:szCs w:val="32"/>
          <w:highlight w:val="none"/>
        </w:rPr>
        <w:t>　</w:t>
      </w:r>
      <w:r>
        <w:rPr>
          <w:rFonts w:hint="eastAsia" w:ascii="方正仿宋_GBK" w:hAnsi="方正仿宋_GBK" w:eastAsia="方正仿宋_GBK" w:cs="方正仿宋_GBK"/>
          <w:color w:val="auto"/>
          <w:spacing w:val="0"/>
          <w:sz w:val="32"/>
          <w:szCs w:val="32"/>
          <w:highlight w:val="none"/>
        </w:rPr>
        <w:t>各级广播电视行政部门</w:t>
      </w:r>
      <w:r>
        <w:rPr>
          <w:rFonts w:hint="eastAsia" w:ascii="方正仿宋_GBK" w:hAnsi="方正仿宋_GBK" w:eastAsia="方正仿宋_GBK" w:cs="方正仿宋_GBK"/>
          <w:color w:val="auto"/>
          <w:spacing w:val="0"/>
          <w:kern w:val="2"/>
          <w:sz w:val="32"/>
          <w:szCs w:val="32"/>
          <w:highlight w:val="none"/>
          <w:lang w:val="en-US" w:eastAsia="zh-CN" w:bidi="ar-SA"/>
        </w:rPr>
        <w:t>应当按规定开展评奖评优，鼓励支持公益类节目创作生产播出，提升各类广播电视和网络视听节目质量。</w:t>
      </w:r>
    </w:p>
    <w:p>
      <w:pPr>
        <w:pStyle w:val="2"/>
        <w:keepLines w:val="0"/>
        <w:pageBreakBefore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color w:val="auto"/>
          <w:spacing w:val="0"/>
          <w:kern w:val="2"/>
          <w:sz w:val="32"/>
          <w:szCs w:val="32"/>
          <w:highlight w:val="none"/>
          <w:lang w:val="en-US" w:eastAsia="zh-CN" w:bidi="ar-SA"/>
        </w:rPr>
      </w:pPr>
      <w:r>
        <w:rPr>
          <w:rFonts w:hint="eastAsia" w:ascii="黑体" w:hAnsi="宋体" w:eastAsia="黑体" w:cs="黑体"/>
          <w:color w:val="auto"/>
          <w:spacing w:val="0"/>
          <w:sz w:val="32"/>
          <w:szCs w:val="32"/>
          <w:highlight w:val="none"/>
        </w:rPr>
        <w:t>第二十</w:t>
      </w:r>
      <w:r>
        <w:rPr>
          <w:rFonts w:hint="eastAsia" w:ascii="黑体" w:hAnsi="宋体" w:eastAsia="黑体" w:cs="黑体"/>
          <w:b w:val="0"/>
          <w:bCs w:val="0"/>
          <w:color w:val="auto"/>
          <w:spacing w:val="0"/>
          <w:kern w:val="2"/>
          <w:sz w:val="32"/>
          <w:szCs w:val="32"/>
          <w:highlight w:val="none"/>
          <w:lang w:val="en-US" w:eastAsia="zh-CN" w:bidi="ar-SA"/>
        </w:rPr>
        <w:t>五</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kern w:val="2"/>
          <w:sz w:val="32"/>
          <w:szCs w:val="32"/>
          <w:highlight w:val="none"/>
          <w:lang w:val="en-US" w:eastAsia="zh-CN" w:bidi="ar-SA"/>
        </w:rPr>
        <w:t>省级广播电视行政部门应当建立广播电视和网络视听节目共享机制，汇聚全省公共性、公益性节目资源，设立优秀节目评价标准和配套奖励制度，推动节目创新创优。</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0" w:firstLineChars="0"/>
        <w:jc w:val="both"/>
        <w:textAlignment w:val="auto"/>
        <w:rPr>
          <w:rFonts w:hint="eastAsia" w:ascii="黑体" w:hAnsi="宋体" w:eastAsia="黑体" w:cs="黑体"/>
          <w:color w:val="auto"/>
          <w:spacing w:val="0"/>
          <w:sz w:val="32"/>
          <w:szCs w:val="32"/>
          <w:highlight w:val="none"/>
        </w:rPr>
      </w:pP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0" w:firstLineChars="0"/>
        <w:jc w:val="center"/>
        <w:textAlignment w:val="auto"/>
        <w:rPr>
          <w:rFonts w:hint="eastAsia" w:ascii="黑体" w:hAnsi="宋体" w:eastAsia="黑体" w:cs="黑体"/>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四</w:t>
      </w:r>
      <w:r>
        <w:rPr>
          <w:rFonts w:hint="eastAsia" w:ascii="黑体" w:hAnsi="宋体" w:eastAsia="黑体" w:cs="黑体"/>
          <w:color w:val="auto"/>
          <w:spacing w:val="0"/>
          <w:sz w:val="32"/>
          <w:szCs w:val="32"/>
          <w:highlight w:val="none"/>
        </w:rPr>
        <w:t>章　</w:t>
      </w:r>
      <w:r>
        <w:rPr>
          <w:rFonts w:hint="eastAsia" w:ascii="黑体" w:hAnsi="宋体" w:eastAsia="黑体" w:cs="黑体"/>
          <w:color w:val="auto"/>
          <w:spacing w:val="0"/>
          <w:sz w:val="32"/>
          <w:szCs w:val="32"/>
          <w:highlight w:val="none"/>
          <w:lang w:eastAsia="zh-CN"/>
        </w:rPr>
        <w:t>便民维修</w:t>
      </w:r>
      <w:r>
        <w:rPr>
          <w:rFonts w:hint="eastAsia" w:ascii="黑体" w:hAnsi="宋体" w:eastAsia="黑体" w:cs="黑体"/>
          <w:color w:val="auto"/>
          <w:spacing w:val="0"/>
          <w:sz w:val="32"/>
          <w:szCs w:val="32"/>
          <w:highlight w:val="none"/>
        </w:rPr>
        <w:t>服务</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0" w:firstLineChars="0"/>
        <w:jc w:val="both"/>
        <w:textAlignment w:val="auto"/>
        <w:rPr>
          <w:rFonts w:hint="eastAsia" w:ascii="黑体" w:hAnsi="宋体" w:eastAsia="黑体" w:cs="黑体"/>
          <w:color w:val="auto"/>
          <w:spacing w:val="0"/>
          <w:sz w:val="32"/>
          <w:szCs w:val="32"/>
          <w:highlight w:val="none"/>
        </w:rPr>
      </w:pP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黑体" w:hAnsi="宋体" w:eastAsia="黑体" w:cs="黑体"/>
          <w:color w:val="auto"/>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b w:val="0"/>
          <w:bCs/>
          <w:color w:val="auto"/>
          <w:spacing w:val="0"/>
          <w:sz w:val="32"/>
          <w:szCs w:val="32"/>
          <w:highlight w:val="none"/>
        </w:rPr>
        <w:t>二十</w:t>
      </w:r>
      <w:r>
        <w:rPr>
          <w:rFonts w:hint="eastAsia" w:ascii="黑体" w:hAnsi="宋体" w:eastAsia="黑体" w:cs="黑体"/>
          <w:b w:val="0"/>
          <w:bCs/>
          <w:color w:val="auto"/>
          <w:spacing w:val="0"/>
          <w:sz w:val="32"/>
          <w:szCs w:val="32"/>
          <w:highlight w:val="none"/>
          <w:lang w:eastAsia="zh-CN"/>
        </w:rPr>
        <w:t>六</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eastAsia="zh-CN"/>
        </w:rPr>
        <w:t>便民维修服务</w:t>
      </w:r>
      <w:r>
        <w:rPr>
          <w:rFonts w:hint="eastAsia" w:ascii="方正仿宋_GBK" w:hAnsi="方正仿宋_GBK" w:eastAsia="方正仿宋_GBK" w:cs="方正仿宋_GBK"/>
          <w:color w:val="auto"/>
          <w:spacing w:val="0"/>
          <w:sz w:val="32"/>
          <w:szCs w:val="32"/>
          <w:highlight w:val="none"/>
        </w:rPr>
        <w:t>是指</w:t>
      </w:r>
      <w:r>
        <w:rPr>
          <w:rFonts w:hint="eastAsia" w:ascii="方正仿宋_GBK" w:hAnsi="方正仿宋_GBK" w:eastAsia="方正仿宋_GBK" w:cs="方正仿宋_GBK"/>
          <w:color w:val="auto"/>
          <w:spacing w:val="0"/>
          <w:sz w:val="32"/>
          <w:szCs w:val="32"/>
          <w:highlight w:val="none"/>
          <w:lang w:eastAsia="zh-CN"/>
        </w:rPr>
        <w:t>为保障人民群众正常收听收视而开展的广播电视公共设施和用户设备维修服务，维修事项包括无线覆盖、应急广播等公共设施，以及直播卫星村村通、户户通、地面数字电视、有线电视、交互式网络电视</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val="en-US" w:eastAsia="zh-CN"/>
        </w:rPr>
        <w:t>IPTV</w:t>
      </w:r>
      <w:r>
        <w:rPr>
          <w:rFonts w:hint="default" w:ascii="Times New Roman" w:hAnsi="Times New Roman" w:eastAsia="方正仿宋_GBK" w:cs="Times New Roman"/>
          <w:color w:val="auto"/>
          <w:spacing w:val="0"/>
          <w:sz w:val="32"/>
          <w:szCs w:val="32"/>
          <w:highlight w:val="none"/>
          <w:lang w:eastAsia="zh-CN"/>
        </w:rPr>
        <w:t>）、互联网电视（</w:t>
      </w:r>
      <w:r>
        <w:rPr>
          <w:rFonts w:hint="default" w:ascii="Times New Roman" w:hAnsi="Times New Roman" w:eastAsia="方正仿宋_GBK" w:cs="Times New Roman"/>
          <w:color w:val="auto"/>
          <w:spacing w:val="0"/>
          <w:sz w:val="32"/>
          <w:szCs w:val="32"/>
          <w:highlight w:val="none"/>
          <w:lang w:val="en-US" w:eastAsia="zh-CN"/>
        </w:rPr>
        <w:t>OTT</w:t>
      </w:r>
      <w:r>
        <w:rPr>
          <w:rFonts w:hint="default" w:ascii="Times New Roman" w:hAnsi="Times New Roman" w:eastAsia="方正仿宋_GBK" w:cs="Times New Roman"/>
          <w:color w:val="auto"/>
          <w:spacing w:val="0"/>
          <w:sz w:val="32"/>
          <w:szCs w:val="32"/>
          <w:highlight w:val="none"/>
          <w:lang w:eastAsia="zh-CN"/>
        </w:rPr>
        <w:t>）用户设备等</w:t>
      </w:r>
      <w:r>
        <w:rPr>
          <w:rFonts w:hint="eastAsia" w:ascii="方正仿宋_GBK" w:hAnsi="方正仿宋_GBK" w:eastAsia="方正仿宋_GBK" w:cs="方正仿宋_GBK"/>
          <w:color w:val="auto"/>
          <w:spacing w:val="0"/>
          <w:sz w:val="32"/>
          <w:szCs w:val="32"/>
          <w:highlight w:val="none"/>
        </w:rPr>
        <w:t>。</w:t>
      </w:r>
      <w:r>
        <w:rPr>
          <w:rFonts w:hint="eastAsia" w:ascii="黑体" w:hAnsi="宋体" w:eastAsia="黑体" w:cs="黑体"/>
          <w:color w:val="auto"/>
          <w:spacing w:val="0"/>
          <w:sz w:val="32"/>
          <w:szCs w:val="32"/>
          <w:highlight w:val="none"/>
          <w:lang w:val="en-US" w:eastAsia="zh-CN"/>
        </w:rPr>
        <w:t xml:space="preserve"> </w:t>
      </w: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color w:val="auto"/>
          <w:spacing w:val="0"/>
          <w:sz w:val="32"/>
          <w:szCs w:val="32"/>
          <w:highlight w:val="none"/>
          <w:lang w:eastAsia="zh-CN"/>
        </w:rPr>
      </w:pPr>
      <w:r>
        <w:rPr>
          <w:rFonts w:hint="eastAsia" w:ascii="黑体" w:hAnsi="宋体" w:eastAsia="黑体" w:cs="黑体"/>
          <w:b w:val="0"/>
          <w:bCs/>
          <w:color w:val="auto"/>
          <w:spacing w:val="0"/>
          <w:sz w:val="32"/>
          <w:szCs w:val="32"/>
          <w:highlight w:val="none"/>
        </w:rPr>
        <w:t>第二十</w:t>
      </w:r>
      <w:r>
        <w:rPr>
          <w:rFonts w:hint="eastAsia" w:ascii="黑体" w:hAnsi="宋体" w:eastAsia="黑体" w:cs="黑体"/>
          <w:b w:val="0"/>
          <w:bCs/>
          <w:color w:val="auto"/>
          <w:spacing w:val="0"/>
          <w:sz w:val="32"/>
          <w:szCs w:val="32"/>
          <w:highlight w:val="none"/>
          <w:lang w:eastAsia="zh-CN"/>
        </w:rPr>
        <w:t>七</w:t>
      </w:r>
      <w:r>
        <w:rPr>
          <w:rFonts w:hint="eastAsia" w:ascii="黑体" w:hAnsi="宋体" w:eastAsia="黑体" w:cs="黑体"/>
          <w:b w:val="0"/>
          <w:bCs/>
          <w:color w:val="auto"/>
          <w:spacing w:val="0"/>
          <w:sz w:val="32"/>
          <w:szCs w:val="32"/>
          <w:highlight w:val="none"/>
        </w:rPr>
        <w:t>条</w:t>
      </w:r>
      <w:r>
        <w:rPr>
          <w:rFonts w:hint="eastAsia" w:ascii="黑体" w:hAnsi="宋体" w:eastAsia="黑体" w:cs="黑体"/>
          <w:b w:val="0"/>
          <w:bCs/>
          <w:color w:val="auto"/>
          <w:spacing w:val="0"/>
          <w:sz w:val="32"/>
          <w:szCs w:val="32"/>
          <w:highlight w:val="none"/>
          <w:lang w:val="en-US" w:eastAsia="zh-CN"/>
        </w:rPr>
        <w:t xml:space="preserve">  </w:t>
      </w:r>
      <w:r>
        <w:rPr>
          <w:rFonts w:hint="eastAsia" w:ascii="Times New Roman" w:hAnsi="Times New Roman" w:eastAsia="方正仿宋_GBK" w:cs="Times New Roman"/>
          <w:b w:val="0"/>
          <w:bCs w:val="0"/>
          <w:color w:val="auto"/>
          <w:spacing w:val="0"/>
          <w:sz w:val="32"/>
          <w:szCs w:val="32"/>
          <w:highlight w:val="none"/>
          <w:u w:val="none"/>
          <w:lang w:val="en-US" w:eastAsia="zh-CN"/>
        </w:rPr>
        <w:t>县级人民政府应当建立“</w:t>
      </w:r>
      <w:r>
        <w:rPr>
          <w:rFonts w:hint="default" w:ascii="Times New Roman" w:hAnsi="Times New Roman" w:eastAsia="方正仿宋_GBK" w:cs="Times New Roman"/>
          <w:b w:val="0"/>
          <w:bCs w:val="0"/>
          <w:color w:val="auto"/>
          <w:spacing w:val="0"/>
          <w:sz w:val="32"/>
          <w:szCs w:val="32"/>
          <w:highlight w:val="none"/>
          <w:u w:val="none"/>
          <w:lang w:val="en" w:eastAsia="zh-CN"/>
        </w:rPr>
        <w:t>县级有机构管理</w:t>
      </w:r>
      <w:r>
        <w:rPr>
          <w:rFonts w:hint="eastAsia" w:ascii="Times New Roman" w:hAnsi="Times New Roman" w:eastAsia="方正仿宋_GBK" w:cs="Times New Roman"/>
          <w:b w:val="0"/>
          <w:bCs w:val="0"/>
          <w:color w:val="auto"/>
          <w:spacing w:val="0"/>
          <w:sz w:val="32"/>
          <w:szCs w:val="32"/>
          <w:highlight w:val="none"/>
          <w:u w:val="none"/>
          <w:lang w:val="en" w:eastAsia="zh-CN"/>
        </w:rPr>
        <w:t>、</w:t>
      </w:r>
      <w:r>
        <w:rPr>
          <w:rFonts w:hint="default" w:ascii="Times New Roman" w:hAnsi="Times New Roman" w:eastAsia="方正仿宋_GBK" w:cs="Times New Roman"/>
          <w:b w:val="0"/>
          <w:bCs w:val="0"/>
          <w:color w:val="auto"/>
          <w:spacing w:val="0"/>
          <w:sz w:val="32"/>
          <w:szCs w:val="32"/>
          <w:highlight w:val="none"/>
          <w:u w:val="none"/>
          <w:lang w:val="en" w:eastAsia="zh-CN"/>
        </w:rPr>
        <w:t>乡镇有网点支撑</w:t>
      </w:r>
      <w:r>
        <w:rPr>
          <w:rFonts w:hint="eastAsia" w:ascii="Times New Roman" w:hAnsi="Times New Roman" w:eastAsia="方正仿宋_GBK" w:cs="Times New Roman"/>
          <w:b w:val="0"/>
          <w:bCs w:val="0"/>
          <w:color w:val="auto"/>
          <w:spacing w:val="0"/>
          <w:sz w:val="32"/>
          <w:szCs w:val="32"/>
          <w:highlight w:val="none"/>
          <w:u w:val="none"/>
          <w:lang w:val="en" w:eastAsia="zh-CN"/>
        </w:rPr>
        <w:t>、</w:t>
      </w:r>
      <w:r>
        <w:rPr>
          <w:rFonts w:hint="default" w:ascii="Times New Roman" w:hAnsi="Times New Roman" w:eastAsia="方正仿宋_GBK" w:cs="Times New Roman"/>
          <w:b w:val="0"/>
          <w:bCs w:val="0"/>
          <w:color w:val="auto"/>
          <w:spacing w:val="0"/>
          <w:sz w:val="32"/>
          <w:szCs w:val="32"/>
          <w:highlight w:val="none"/>
          <w:u w:val="none"/>
          <w:lang w:val="en" w:eastAsia="zh-CN"/>
        </w:rPr>
        <w:t>村组有人员代办</w:t>
      </w:r>
      <w:r>
        <w:rPr>
          <w:rFonts w:hint="eastAsia" w:ascii="Times New Roman" w:hAnsi="Times New Roman" w:eastAsia="方正仿宋_GBK" w:cs="Times New Roman"/>
          <w:b w:val="0"/>
          <w:bCs w:val="0"/>
          <w:color w:val="auto"/>
          <w:spacing w:val="0"/>
          <w:sz w:val="32"/>
          <w:szCs w:val="32"/>
          <w:highlight w:val="none"/>
          <w:u w:val="none"/>
          <w:lang w:val="en-US" w:eastAsia="zh-CN"/>
        </w:rPr>
        <w:t>”的广播电视公共服务网络，实现</w:t>
      </w:r>
      <w:r>
        <w:rPr>
          <w:rFonts w:hint="eastAsia" w:ascii="方正仿宋_GBK" w:hAnsi="方正仿宋_GBK" w:eastAsia="方正仿宋_GBK" w:cs="方正仿宋_GBK"/>
          <w:b w:val="0"/>
          <w:bCs/>
          <w:color w:val="auto"/>
          <w:spacing w:val="0"/>
          <w:sz w:val="32"/>
          <w:szCs w:val="32"/>
          <w:highlight w:val="none"/>
        </w:rPr>
        <w:t>基层有网点、报修有渠道、服务有记录、收费有标准、办结有时限、用户有评价、日常有监管、运行有规范、绩效有考核、经费有保障</w:t>
      </w:r>
      <w:r>
        <w:rPr>
          <w:rFonts w:hint="eastAsia" w:ascii="方正仿宋_GBK" w:hAnsi="方正仿宋_GBK" w:eastAsia="方正仿宋_GBK" w:cs="方正仿宋_GBK"/>
          <w:b w:val="0"/>
          <w:bCs/>
          <w:color w:val="auto"/>
          <w:spacing w:val="0"/>
          <w:sz w:val="32"/>
          <w:szCs w:val="32"/>
          <w:highlight w:val="none"/>
          <w:lang w:eastAsia="zh-CN"/>
        </w:rPr>
        <w:t>。</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spacing w:val="0"/>
          <w:sz w:val="32"/>
          <w:szCs w:val="32"/>
          <w:highlight w:val="none"/>
          <w:u w:val="none"/>
          <w:lang w:eastAsia="zh-CN"/>
        </w:rPr>
      </w:pPr>
      <w:r>
        <w:rPr>
          <w:rFonts w:hint="eastAsia" w:ascii="黑体" w:hAnsi="宋体" w:eastAsia="黑体" w:cs="黑体"/>
          <w:b w:val="0"/>
          <w:bCs/>
          <w:color w:val="auto"/>
          <w:spacing w:val="0"/>
          <w:sz w:val="32"/>
          <w:szCs w:val="32"/>
          <w:highlight w:val="none"/>
        </w:rPr>
        <w:t>第二十</w:t>
      </w:r>
      <w:r>
        <w:rPr>
          <w:rFonts w:hint="eastAsia" w:ascii="方正黑体_GBK" w:hAnsi="方正黑体_GBK" w:eastAsia="方正黑体_GBK" w:cs="方正黑体_GBK"/>
          <w:b w:val="0"/>
          <w:bCs/>
          <w:color w:val="auto"/>
          <w:spacing w:val="0"/>
          <w:sz w:val="32"/>
          <w:szCs w:val="32"/>
          <w:highlight w:val="none"/>
          <w:lang w:eastAsia="zh-CN"/>
        </w:rPr>
        <w:t>八</w:t>
      </w:r>
      <w:r>
        <w:rPr>
          <w:rFonts w:hint="eastAsia" w:ascii="黑体" w:hAnsi="宋体" w:eastAsia="黑体" w:cs="黑体"/>
          <w:b w:val="0"/>
          <w:bCs/>
          <w:color w:val="auto"/>
          <w:spacing w:val="0"/>
          <w:sz w:val="32"/>
          <w:szCs w:val="32"/>
          <w:highlight w:val="none"/>
        </w:rPr>
        <w:t>条</w:t>
      </w:r>
      <w:r>
        <w:rPr>
          <w:rFonts w:hint="eastAsia" w:ascii="方正仿宋_GBK" w:hAnsi="方正仿宋_GBK" w:eastAsia="方正仿宋_GBK" w:cs="方正仿宋_GBK"/>
          <w:b w:val="0"/>
          <w:bCs/>
          <w:color w:val="auto"/>
          <w:spacing w:val="0"/>
          <w:sz w:val="32"/>
          <w:szCs w:val="32"/>
          <w:highlight w:val="none"/>
          <w:lang w:val="en-US" w:eastAsia="zh-CN"/>
        </w:rPr>
        <w:t xml:space="preserve">  </w:t>
      </w:r>
      <w:r>
        <w:rPr>
          <w:rFonts w:hint="default" w:ascii="Times New Roman" w:hAnsi="Times New Roman" w:eastAsia="方正仿宋_GBK" w:cs="Times New Roman"/>
          <w:b w:val="0"/>
          <w:bCs w:val="0"/>
          <w:color w:val="auto"/>
          <w:spacing w:val="0"/>
          <w:sz w:val="32"/>
          <w:szCs w:val="32"/>
          <w:highlight w:val="none"/>
          <w:u w:val="none"/>
          <w:lang w:eastAsia="zh-CN"/>
        </w:rPr>
        <w:t>乡镇</w:t>
      </w:r>
      <w:r>
        <w:rPr>
          <w:rFonts w:hint="eastAsia" w:ascii="Times New Roman" w:hAnsi="Times New Roman" w:eastAsia="方正仿宋_GBK" w:cs="Times New Roman"/>
          <w:b w:val="0"/>
          <w:bCs w:val="0"/>
          <w:color w:val="auto"/>
          <w:spacing w:val="0"/>
          <w:sz w:val="32"/>
          <w:szCs w:val="32"/>
          <w:highlight w:val="none"/>
          <w:u w:val="none"/>
          <w:lang w:eastAsia="zh-CN"/>
        </w:rPr>
        <w:t>（街道）、行政村（社区）</w:t>
      </w:r>
      <w:r>
        <w:rPr>
          <w:rFonts w:hint="default" w:ascii="Times New Roman" w:hAnsi="Times New Roman" w:eastAsia="方正仿宋_GBK" w:cs="Times New Roman"/>
          <w:b w:val="0"/>
          <w:bCs w:val="0"/>
          <w:color w:val="auto"/>
          <w:spacing w:val="0"/>
          <w:sz w:val="32"/>
          <w:szCs w:val="32"/>
          <w:highlight w:val="none"/>
          <w:u w:val="none"/>
          <w:lang w:val="en" w:eastAsia="zh-CN"/>
        </w:rPr>
        <w:t>便民</w:t>
      </w:r>
      <w:r>
        <w:rPr>
          <w:rFonts w:hint="default" w:ascii="Times New Roman" w:hAnsi="Times New Roman" w:eastAsia="方正仿宋_GBK" w:cs="Times New Roman"/>
          <w:b w:val="0"/>
          <w:bCs w:val="0"/>
          <w:color w:val="auto"/>
          <w:spacing w:val="0"/>
          <w:sz w:val="32"/>
          <w:szCs w:val="32"/>
          <w:highlight w:val="none"/>
          <w:u w:val="none"/>
          <w:lang w:eastAsia="zh-CN"/>
        </w:rPr>
        <w:t>服务中心</w:t>
      </w:r>
      <w:r>
        <w:rPr>
          <w:rFonts w:hint="eastAsia" w:ascii="Times New Roman" w:hAnsi="Times New Roman" w:eastAsia="方正仿宋_GBK" w:cs="Times New Roman"/>
          <w:b w:val="0"/>
          <w:bCs w:val="0"/>
          <w:color w:val="auto"/>
          <w:spacing w:val="0"/>
          <w:sz w:val="32"/>
          <w:szCs w:val="32"/>
          <w:highlight w:val="none"/>
          <w:u w:val="none"/>
          <w:lang w:eastAsia="zh-CN"/>
        </w:rPr>
        <w:t>（站）应当</w:t>
      </w:r>
      <w:r>
        <w:rPr>
          <w:rFonts w:hint="default" w:ascii="Times New Roman" w:hAnsi="Times New Roman" w:eastAsia="方正仿宋_GBK" w:cs="Times New Roman"/>
          <w:b w:val="0"/>
          <w:bCs w:val="0"/>
          <w:color w:val="auto"/>
          <w:spacing w:val="0"/>
          <w:sz w:val="32"/>
          <w:szCs w:val="32"/>
          <w:highlight w:val="none"/>
          <w:u w:val="none"/>
          <w:lang w:eastAsia="zh-CN"/>
        </w:rPr>
        <w:t>设</w:t>
      </w:r>
      <w:r>
        <w:rPr>
          <w:rFonts w:hint="eastAsia" w:ascii="Times New Roman" w:hAnsi="Times New Roman" w:eastAsia="方正仿宋_GBK" w:cs="Times New Roman"/>
          <w:b w:val="0"/>
          <w:bCs w:val="0"/>
          <w:color w:val="auto"/>
          <w:spacing w:val="0"/>
          <w:sz w:val="32"/>
          <w:szCs w:val="32"/>
          <w:highlight w:val="none"/>
          <w:u w:val="none"/>
          <w:lang w:eastAsia="zh-CN"/>
        </w:rPr>
        <w:t>立</w:t>
      </w:r>
      <w:r>
        <w:rPr>
          <w:rFonts w:hint="default" w:ascii="Times New Roman" w:hAnsi="Times New Roman" w:eastAsia="方正仿宋_GBK" w:cs="Times New Roman"/>
          <w:b w:val="0"/>
          <w:bCs w:val="0"/>
          <w:color w:val="auto"/>
          <w:spacing w:val="0"/>
          <w:sz w:val="32"/>
          <w:szCs w:val="32"/>
          <w:highlight w:val="none"/>
          <w:u w:val="none"/>
          <w:lang w:eastAsia="zh-CN"/>
        </w:rPr>
        <w:t>广电</w:t>
      </w:r>
      <w:r>
        <w:rPr>
          <w:rFonts w:hint="eastAsia" w:ascii="Times New Roman" w:hAnsi="Times New Roman" w:eastAsia="方正仿宋_GBK" w:cs="Times New Roman"/>
          <w:b w:val="0"/>
          <w:bCs w:val="0"/>
          <w:color w:val="auto"/>
          <w:spacing w:val="0"/>
          <w:sz w:val="32"/>
          <w:szCs w:val="32"/>
          <w:highlight w:val="none"/>
          <w:u w:val="none"/>
          <w:lang w:eastAsia="zh-CN"/>
        </w:rPr>
        <w:t>服务</w:t>
      </w:r>
      <w:r>
        <w:rPr>
          <w:rFonts w:hint="default" w:ascii="Times New Roman" w:hAnsi="Times New Roman" w:eastAsia="方正仿宋_GBK" w:cs="Times New Roman"/>
          <w:b w:val="0"/>
          <w:bCs w:val="0"/>
          <w:color w:val="auto"/>
          <w:spacing w:val="0"/>
          <w:sz w:val="32"/>
          <w:szCs w:val="32"/>
          <w:highlight w:val="none"/>
          <w:u w:val="none"/>
          <w:lang w:eastAsia="zh-CN"/>
        </w:rPr>
        <w:t>窗口</w:t>
      </w:r>
      <w:r>
        <w:rPr>
          <w:rFonts w:hint="eastAsia" w:ascii="Times New Roman" w:hAnsi="Times New Roman" w:eastAsia="方正仿宋_GBK" w:cs="Times New Roman"/>
          <w:b w:val="0"/>
          <w:bCs w:val="0"/>
          <w:color w:val="auto"/>
          <w:spacing w:val="0"/>
          <w:sz w:val="32"/>
          <w:szCs w:val="32"/>
          <w:highlight w:val="none"/>
          <w:u w:val="none"/>
          <w:lang w:eastAsia="zh-CN"/>
        </w:rPr>
        <w:t>，放置全省统一的广电报修二维码，引导帮助</w:t>
      </w:r>
      <w:r>
        <w:rPr>
          <w:rFonts w:hint="default" w:ascii="Times New Roman" w:hAnsi="Times New Roman" w:eastAsia="方正仿宋_GBK" w:cs="Times New Roman"/>
          <w:b w:val="0"/>
          <w:bCs w:val="0"/>
          <w:color w:val="auto"/>
          <w:spacing w:val="0"/>
          <w:sz w:val="32"/>
          <w:szCs w:val="32"/>
          <w:highlight w:val="none"/>
          <w:u w:val="none"/>
          <w:lang w:eastAsia="zh-CN"/>
        </w:rPr>
        <w:t>群众</w:t>
      </w:r>
      <w:r>
        <w:rPr>
          <w:rFonts w:hint="eastAsia" w:ascii="Times New Roman" w:hAnsi="Times New Roman" w:eastAsia="方正仿宋_GBK" w:cs="Times New Roman"/>
          <w:b w:val="0"/>
          <w:bCs w:val="0"/>
          <w:color w:val="auto"/>
          <w:spacing w:val="0"/>
          <w:sz w:val="32"/>
          <w:szCs w:val="32"/>
          <w:highlight w:val="none"/>
          <w:u w:val="none"/>
          <w:lang w:eastAsia="zh-CN"/>
        </w:rPr>
        <w:t>扫码</w:t>
      </w:r>
      <w:r>
        <w:rPr>
          <w:rFonts w:hint="default" w:ascii="Times New Roman" w:hAnsi="Times New Roman" w:eastAsia="方正仿宋_GBK" w:cs="Times New Roman"/>
          <w:b w:val="0"/>
          <w:bCs w:val="0"/>
          <w:color w:val="auto"/>
          <w:spacing w:val="0"/>
          <w:sz w:val="32"/>
          <w:szCs w:val="32"/>
          <w:highlight w:val="none"/>
          <w:u w:val="none"/>
          <w:lang w:eastAsia="zh-CN"/>
        </w:rPr>
        <w:t>报修</w:t>
      </w:r>
      <w:r>
        <w:rPr>
          <w:rFonts w:hint="eastAsia" w:ascii="Times New Roman" w:hAnsi="Times New Roman" w:eastAsia="方正仿宋_GBK" w:cs="Times New Roman"/>
          <w:b w:val="0"/>
          <w:bCs w:val="0"/>
          <w:color w:val="auto"/>
          <w:spacing w:val="0"/>
          <w:sz w:val="32"/>
          <w:szCs w:val="32"/>
          <w:highlight w:val="none"/>
          <w:u w:val="none"/>
          <w:lang w:eastAsia="zh-CN"/>
        </w:rPr>
        <w:t>。广电服务窗口无法单独设立的，可与其他业务合并设立，应有明显标识。</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0" w:firstLineChars="0"/>
        <w:jc w:val="both"/>
        <w:textAlignment w:val="auto"/>
        <w:outlineLvl w:val="9"/>
        <w:rPr>
          <w:rFonts w:hint="eastAsia" w:ascii="Times New Roman" w:hAnsi="Times New Roman" w:eastAsia="方正楷体_GBK" w:cs="Times New Roman"/>
          <w:color w:val="auto"/>
          <w:spacing w:val="0"/>
          <w:sz w:val="32"/>
          <w:szCs w:val="32"/>
          <w:highlight w:val="none"/>
          <w:u w:val="none"/>
          <w:lang w:val="en-US" w:eastAsia="zh-CN"/>
        </w:rPr>
      </w:pPr>
      <w:r>
        <w:rPr>
          <w:rFonts w:hint="eastAsia" w:ascii="Times New Roman" w:hAnsi="Times New Roman" w:eastAsia="方正楷体_GBK" w:cs="Times New Roman"/>
          <w:snapToGrid w:val="0"/>
          <w:color w:val="000000"/>
          <w:spacing w:val="0"/>
          <w:kern w:val="0"/>
          <w:sz w:val="32"/>
          <w:szCs w:val="30"/>
          <w:lang w:val="en-US" w:eastAsia="zh-CN"/>
        </w:rPr>
        <w:t xml:space="preserve">    </w:t>
      </w:r>
      <w:r>
        <w:rPr>
          <w:rFonts w:hint="eastAsia" w:ascii="黑体" w:hAnsi="宋体" w:eastAsia="黑体" w:cs="黑体"/>
          <w:b w:val="0"/>
          <w:bCs/>
          <w:color w:val="auto"/>
          <w:spacing w:val="0"/>
          <w:sz w:val="32"/>
          <w:szCs w:val="32"/>
          <w:highlight w:val="none"/>
        </w:rPr>
        <w:t>第</w:t>
      </w:r>
      <w:r>
        <w:rPr>
          <w:rFonts w:hint="eastAsia" w:ascii="黑体" w:hAnsi="宋体" w:eastAsia="黑体" w:cs="黑体"/>
          <w:b w:val="0"/>
          <w:bCs/>
          <w:color w:val="auto"/>
          <w:spacing w:val="0"/>
          <w:sz w:val="32"/>
          <w:szCs w:val="32"/>
          <w:highlight w:val="none"/>
          <w:lang w:eastAsia="zh-CN"/>
        </w:rPr>
        <w:t>二十九</w:t>
      </w:r>
      <w:r>
        <w:rPr>
          <w:rFonts w:hint="eastAsia" w:ascii="黑体" w:hAnsi="宋体" w:eastAsia="黑体" w:cs="黑体"/>
          <w:b w:val="0"/>
          <w:bCs/>
          <w:color w:val="auto"/>
          <w:spacing w:val="0"/>
          <w:sz w:val="32"/>
          <w:szCs w:val="32"/>
          <w:highlight w:val="none"/>
        </w:rPr>
        <w:t>条</w:t>
      </w:r>
      <w:r>
        <w:rPr>
          <w:rFonts w:hint="eastAsia" w:ascii="Times New Roman" w:hAnsi="Times New Roman" w:eastAsia="方正仿宋_GBK" w:cs="Times New Roman"/>
          <w:b w:val="0"/>
          <w:bCs w:val="0"/>
          <w:color w:val="auto"/>
          <w:spacing w:val="0"/>
          <w:sz w:val="32"/>
          <w:szCs w:val="32"/>
          <w:highlight w:val="none"/>
          <w:u w:val="none"/>
          <w:lang w:val="en-US" w:eastAsia="zh-CN"/>
        </w:rPr>
        <w:t xml:space="preserve">  县级广播电视行政部门应当</w:t>
      </w:r>
      <w:r>
        <w:rPr>
          <w:rFonts w:hint="default" w:ascii="Times New Roman" w:hAnsi="Times New Roman" w:eastAsia="方正仿宋_GBK" w:cs="Times New Roman"/>
          <w:color w:val="auto"/>
          <w:spacing w:val="0"/>
          <w:sz w:val="32"/>
          <w:szCs w:val="32"/>
          <w:highlight w:val="none"/>
          <w:u w:val="none"/>
          <w:lang w:eastAsia="zh-CN"/>
        </w:rPr>
        <w:t>委托具备广播电视维修服务能力的企业、个体工商户等社会组织和机构，</w:t>
      </w:r>
      <w:r>
        <w:rPr>
          <w:rFonts w:hint="eastAsia" w:ascii="Times New Roman" w:hAnsi="Times New Roman" w:eastAsia="方正仿宋_GBK" w:cs="Times New Roman"/>
          <w:color w:val="auto"/>
          <w:spacing w:val="0"/>
          <w:sz w:val="32"/>
          <w:szCs w:val="32"/>
          <w:highlight w:val="none"/>
          <w:u w:val="none"/>
          <w:lang w:eastAsia="zh-CN"/>
        </w:rPr>
        <w:t>建立有</w:t>
      </w:r>
      <w:r>
        <w:rPr>
          <w:rFonts w:hint="default" w:ascii="Times New Roman" w:hAnsi="Times New Roman" w:eastAsia="方正仿宋_GBK" w:cs="Times New Roman"/>
          <w:color w:val="auto"/>
          <w:spacing w:val="0"/>
          <w:sz w:val="32"/>
          <w:szCs w:val="32"/>
          <w:highlight w:val="none"/>
          <w:u w:val="none"/>
          <w:lang w:eastAsia="zh-CN"/>
        </w:rPr>
        <w:t>营业执照、实体店面、维修人员、备品备件</w:t>
      </w:r>
      <w:r>
        <w:rPr>
          <w:rFonts w:hint="eastAsia" w:ascii="Times New Roman" w:hAnsi="Times New Roman" w:eastAsia="方正仿宋_GBK" w:cs="Times New Roman"/>
          <w:color w:val="auto"/>
          <w:spacing w:val="0"/>
          <w:sz w:val="32"/>
          <w:szCs w:val="32"/>
          <w:highlight w:val="none"/>
          <w:u w:val="none"/>
          <w:lang w:eastAsia="zh-CN"/>
        </w:rPr>
        <w:t>的</w:t>
      </w:r>
      <w:r>
        <w:rPr>
          <w:rFonts w:hint="eastAsia" w:ascii="Times New Roman" w:hAnsi="Times New Roman" w:eastAsia="方正仿宋_GBK" w:cs="Times New Roman"/>
          <w:b w:val="0"/>
          <w:bCs w:val="0"/>
          <w:color w:val="auto"/>
          <w:spacing w:val="0"/>
          <w:sz w:val="32"/>
          <w:szCs w:val="32"/>
          <w:highlight w:val="none"/>
          <w:u w:val="none"/>
          <w:lang w:val="en-US" w:eastAsia="zh-CN"/>
        </w:rPr>
        <w:t>市场</w:t>
      </w:r>
      <w:r>
        <w:rPr>
          <w:rFonts w:hint="default" w:ascii="Times New Roman" w:hAnsi="Times New Roman" w:eastAsia="方正仿宋_GBK" w:cs="Times New Roman"/>
          <w:color w:val="auto"/>
          <w:spacing w:val="0"/>
          <w:sz w:val="32"/>
          <w:szCs w:val="32"/>
          <w:highlight w:val="none"/>
          <w:u w:val="none"/>
          <w:lang w:eastAsia="zh-CN"/>
        </w:rPr>
        <w:t>维修网点</w:t>
      </w:r>
      <w:r>
        <w:rPr>
          <w:rFonts w:hint="eastAsia" w:ascii="Times New Roman" w:hAnsi="Times New Roman" w:eastAsia="方正仿宋_GBK" w:cs="Times New Roman"/>
          <w:color w:val="auto"/>
          <w:spacing w:val="0"/>
          <w:sz w:val="32"/>
          <w:szCs w:val="32"/>
          <w:highlight w:val="none"/>
          <w:u w:val="none"/>
          <w:lang w:eastAsia="zh-CN"/>
        </w:rPr>
        <w:t>，提供设备维修和设施巡检等服务</w:t>
      </w:r>
      <w:r>
        <w:rPr>
          <w:rFonts w:hint="eastAsia" w:ascii="Times New Roman" w:hAnsi="Times New Roman" w:eastAsia="方正仿宋_GBK" w:cs="Times New Roman"/>
          <w:color w:val="auto"/>
          <w:spacing w:val="0"/>
          <w:sz w:val="32"/>
          <w:szCs w:val="32"/>
          <w:highlight w:val="none"/>
          <w:u w:val="none"/>
          <w:lang w:val="en-US" w:eastAsia="zh-CN"/>
        </w:rPr>
        <w:t>。</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outlineLvl w:val="1"/>
        <w:rPr>
          <w:rFonts w:hint="eastAsia" w:ascii="Times New Roman" w:hAnsi="Times New Roman" w:eastAsia="方正仿宋_GBK" w:cs="Times New Roman"/>
          <w:b w:val="0"/>
          <w:bCs w:val="0"/>
          <w:color w:val="auto"/>
          <w:spacing w:val="0"/>
          <w:kern w:val="2"/>
          <w:sz w:val="32"/>
          <w:szCs w:val="32"/>
          <w:highlight w:val="none"/>
          <w:u w:val="none"/>
          <w:lang w:val="en" w:eastAsia="zh-CN" w:bidi="ar-SA"/>
        </w:rPr>
      </w:pPr>
      <w:r>
        <w:rPr>
          <w:rFonts w:hint="eastAsia" w:ascii="黑体" w:hAnsi="宋体" w:eastAsia="黑体" w:cs="黑体"/>
          <w:b w:val="0"/>
          <w:bCs/>
          <w:color w:val="auto"/>
          <w:spacing w:val="0"/>
          <w:sz w:val="32"/>
          <w:szCs w:val="32"/>
          <w:highlight w:val="none"/>
        </w:rPr>
        <w:t>第</w:t>
      </w:r>
      <w:r>
        <w:rPr>
          <w:rFonts w:hint="eastAsia" w:ascii="黑体" w:hAnsi="宋体" w:cs="黑体"/>
          <w:b w:val="0"/>
          <w:bCs/>
          <w:color w:val="auto"/>
          <w:spacing w:val="0"/>
          <w:sz w:val="32"/>
          <w:szCs w:val="32"/>
          <w:highlight w:val="none"/>
          <w:lang w:eastAsia="zh-CN"/>
        </w:rPr>
        <w:t>三</w:t>
      </w:r>
      <w:r>
        <w:rPr>
          <w:rFonts w:hint="eastAsia" w:ascii="黑体" w:hAnsi="宋体" w:eastAsia="黑体" w:cs="黑体"/>
          <w:b w:val="0"/>
          <w:bCs/>
          <w:color w:val="auto"/>
          <w:spacing w:val="0"/>
          <w:sz w:val="32"/>
          <w:szCs w:val="32"/>
          <w:highlight w:val="none"/>
        </w:rPr>
        <w:t>十条</w:t>
      </w:r>
      <w:r>
        <w:rPr>
          <w:rFonts w:hint="eastAsia" w:ascii="黑体" w:hAnsi="宋体" w:cs="黑体"/>
          <w:b w:val="0"/>
          <w:bCs/>
          <w:color w:val="auto"/>
          <w:spacing w:val="0"/>
          <w:sz w:val="32"/>
          <w:szCs w:val="32"/>
          <w:highlight w:val="none"/>
          <w:lang w:val="en-US" w:eastAsia="zh-CN"/>
        </w:rPr>
        <w:t xml:space="preserve">  </w:t>
      </w:r>
      <w:r>
        <w:rPr>
          <w:rFonts w:hint="eastAsia" w:ascii="Times New Roman" w:hAnsi="Times New Roman" w:eastAsia="方正仿宋_GBK" w:cs="Times New Roman"/>
          <w:b w:val="0"/>
          <w:bCs w:val="0"/>
          <w:color w:val="auto"/>
          <w:spacing w:val="0"/>
          <w:kern w:val="2"/>
          <w:sz w:val="32"/>
          <w:szCs w:val="32"/>
          <w:highlight w:val="none"/>
          <w:u w:val="none"/>
          <w:lang w:val="en" w:eastAsia="zh-CN" w:bidi="ar-SA"/>
        </w:rPr>
        <w:t>相关运营商应当提供有线电视、交互式网络电视（IPTV）、互联网电视（OTT）设备维修服务，配合做好客服系统与广电报修系统对接，自觉接受各级广播电视行政部门监督。</w:t>
      </w:r>
    </w:p>
    <w:p>
      <w:pPr>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b w:val="0"/>
          <w:bCs w:val="0"/>
          <w:color w:val="auto"/>
          <w:spacing w:val="0"/>
          <w:kern w:val="2"/>
          <w:sz w:val="32"/>
          <w:szCs w:val="32"/>
          <w:highlight w:val="none"/>
          <w:u w:val="none"/>
          <w:lang w:val="en-US" w:eastAsia="zh-CN" w:bidi="ar-SA"/>
        </w:rPr>
      </w:pPr>
      <w:r>
        <w:rPr>
          <w:rFonts w:hint="eastAsia" w:ascii="Times New Roman" w:hAnsi="Times New Roman" w:eastAsia="方正楷体_GBK" w:cs="Times New Roman"/>
          <w:snapToGrid w:val="0"/>
          <w:color w:val="000000"/>
          <w:spacing w:val="0"/>
          <w:kern w:val="0"/>
          <w:sz w:val="32"/>
          <w:szCs w:val="30"/>
          <w:lang w:val="en-US" w:eastAsia="zh-CN"/>
        </w:rPr>
        <w:t xml:space="preserve">    </w:t>
      </w:r>
      <w:r>
        <w:rPr>
          <w:rFonts w:hint="eastAsia" w:ascii="黑体" w:hAnsi="宋体" w:eastAsia="黑体" w:cs="黑体"/>
          <w:b w:val="0"/>
          <w:bCs/>
          <w:color w:val="auto"/>
          <w:spacing w:val="0"/>
          <w:sz w:val="32"/>
          <w:szCs w:val="32"/>
          <w:highlight w:val="none"/>
        </w:rPr>
        <w:t>第三十</w:t>
      </w:r>
      <w:r>
        <w:rPr>
          <w:rFonts w:hint="eastAsia" w:ascii="黑体" w:hAnsi="宋体" w:eastAsia="黑体" w:cs="黑体"/>
          <w:b w:val="0"/>
          <w:bCs/>
          <w:color w:val="auto"/>
          <w:spacing w:val="0"/>
          <w:sz w:val="32"/>
          <w:szCs w:val="32"/>
          <w:highlight w:val="none"/>
          <w:lang w:eastAsia="zh-CN"/>
        </w:rPr>
        <w:t>一</w:t>
      </w:r>
      <w:r>
        <w:rPr>
          <w:rFonts w:hint="eastAsia" w:ascii="黑体" w:hAnsi="宋体" w:eastAsia="黑体" w:cs="黑体"/>
          <w:b w:val="0"/>
          <w:bCs/>
          <w:color w:val="auto"/>
          <w:spacing w:val="0"/>
          <w:sz w:val="32"/>
          <w:szCs w:val="32"/>
          <w:highlight w:val="none"/>
        </w:rPr>
        <w:t>条</w:t>
      </w:r>
      <w:r>
        <w:rPr>
          <w:rFonts w:hint="eastAsia" w:ascii="黑体" w:hAnsi="宋体" w:eastAsia="黑体" w:cs="黑体"/>
          <w:b w:val="0"/>
          <w:bCs/>
          <w:color w:val="auto"/>
          <w:spacing w:val="0"/>
          <w:sz w:val="32"/>
          <w:szCs w:val="32"/>
          <w:highlight w:val="none"/>
          <w:lang w:val="en-US" w:eastAsia="zh-CN"/>
        </w:rPr>
        <w:t xml:space="preserve">  </w:t>
      </w:r>
      <w:r>
        <w:rPr>
          <w:rFonts w:hint="eastAsia" w:ascii="Times New Roman" w:hAnsi="Times New Roman" w:eastAsia="方正仿宋_GBK" w:cs="Times New Roman"/>
          <w:b w:val="0"/>
          <w:bCs w:val="0"/>
          <w:color w:val="auto"/>
          <w:spacing w:val="0"/>
          <w:sz w:val="32"/>
          <w:szCs w:val="32"/>
          <w:highlight w:val="none"/>
          <w:u w:val="none"/>
          <w:lang w:val="en-US" w:eastAsia="zh-CN"/>
        </w:rPr>
        <w:t>县级以上人民政府应当</w:t>
      </w:r>
      <w:r>
        <w:rPr>
          <w:rFonts w:hint="eastAsia" w:ascii="方正仿宋_GBK" w:hAnsi="方正仿宋_GBK" w:eastAsia="方正仿宋_GBK" w:cs="方正仿宋_GBK"/>
          <w:b w:val="0"/>
          <w:bCs/>
          <w:color w:val="auto"/>
          <w:spacing w:val="0"/>
          <w:sz w:val="32"/>
          <w:szCs w:val="32"/>
          <w:highlight w:val="none"/>
          <w:lang w:val="en-US" w:eastAsia="zh-CN"/>
        </w:rPr>
        <w:t>充</w:t>
      </w:r>
      <w:r>
        <w:rPr>
          <w:rFonts w:hint="eastAsia" w:ascii="Times New Roman" w:hAnsi="Times New Roman" w:eastAsia="方正仿宋_GBK" w:cs="Times New Roman"/>
          <w:b w:val="0"/>
          <w:bCs w:val="0"/>
          <w:color w:val="auto"/>
          <w:spacing w:val="0"/>
          <w:kern w:val="2"/>
          <w:sz w:val="32"/>
          <w:szCs w:val="32"/>
          <w:highlight w:val="none"/>
          <w:u w:val="none"/>
          <w:lang w:val="en-US" w:eastAsia="zh-CN" w:bidi="ar-SA"/>
        </w:rPr>
        <w:t>分考虑经济发展状况和财政负担能力，合理确定和公布广播电视维修服务免费项目、收费项目及要求，按照规定对特殊群体和公益机构实施减免，确保广播电视公共服务可持续性发展。</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0"/>
        <w:jc w:val="both"/>
        <w:textAlignment w:val="auto"/>
        <w:rPr>
          <w:rStyle w:val="9"/>
          <w:rFonts w:hint="eastAsia" w:ascii="Times New Roman" w:hAnsi="Times New Roman" w:eastAsia="方正仿宋_GBK" w:cs="Times New Roman"/>
          <w:b w:val="0"/>
          <w:bCs/>
          <w:color w:val="auto"/>
          <w:spacing w:val="0"/>
          <w:sz w:val="32"/>
          <w:szCs w:val="32"/>
          <w:highlight w:val="none"/>
          <w:u w:val="none"/>
          <w:lang w:eastAsia="zh-CN"/>
        </w:rPr>
      </w:pPr>
      <w:r>
        <w:rPr>
          <w:rFonts w:hint="eastAsia" w:ascii="黑体" w:hAnsi="宋体" w:eastAsia="黑体" w:cs="黑体"/>
          <w:b w:val="0"/>
          <w:bCs/>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二</w:t>
      </w:r>
      <w:r>
        <w:rPr>
          <w:rFonts w:hint="eastAsia" w:ascii="黑体" w:hAnsi="宋体" w:eastAsia="黑体" w:cs="黑体"/>
          <w:b w:val="0"/>
          <w:bCs/>
          <w:color w:val="auto"/>
          <w:spacing w:val="0"/>
          <w:sz w:val="32"/>
          <w:szCs w:val="32"/>
          <w:highlight w:val="none"/>
        </w:rPr>
        <w:t>条</w:t>
      </w:r>
      <w:r>
        <w:rPr>
          <w:rFonts w:hint="eastAsia" w:ascii="黑体" w:hAnsi="宋体" w:eastAsia="黑体" w:cs="黑体"/>
          <w:b w:val="0"/>
          <w:bCs/>
          <w:color w:val="auto"/>
          <w:spacing w:val="0"/>
          <w:sz w:val="32"/>
          <w:szCs w:val="32"/>
          <w:highlight w:val="none"/>
          <w:lang w:val="en-US" w:eastAsia="zh-CN"/>
        </w:rPr>
        <w:t xml:space="preserve">  </w:t>
      </w:r>
      <w:r>
        <w:rPr>
          <w:rStyle w:val="9"/>
          <w:rFonts w:hint="default" w:ascii="Times New Roman" w:hAnsi="Times New Roman" w:eastAsia="方正仿宋_GBK" w:cs="Times New Roman"/>
          <w:b w:val="0"/>
          <w:bCs/>
          <w:color w:val="auto"/>
          <w:spacing w:val="0"/>
          <w:sz w:val="32"/>
          <w:szCs w:val="32"/>
          <w:highlight w:val="none"/>
          <w:u w:val="none"/>
          <w:lang w:eastAsia="zh-CN"/>
        </w:rPr>
        <w:t>县级</w:t>
      </w:r>
      <w:r>
        <w:rPr>
          <w:rStyle w:val="9"/>
          <w:rFonts w:hint="eastAsia" w:ascii="Times New Roman" w:hAnsi="Times New Roman" w:eastAsia="方正仿宋_GBK" w:cs="Times New Roman"/>
          <w:b w:val="0"/>
          <w:bCs/>
          <w:color w:val="auto"/>
          <w:spacing w:val="0"/>
          <w:sz w:val="32"/>
          <w:szCs w:val="32"/>
          <w:highlight w:val="none"/>
          <w:u w:val="none"/>
          <w:lang w:eastAsia="zh-CN"/>
        </w:rPr>
        <w:t>广播电视行政部门应当</w:t>
      </w:r>
      <w:r>
        <w:rPr>
          <w:rStyle w:val="9"/>
          <w:rFonts w:hint="default" w:ascii="Times New Roman" w:hAnsi="Times New Roman" w:eastAsia="方正仿宋_GBK" w:cs="Times New Roman"/>
          <w:b w:val="0"/>
          <w:bCs/>
          <w:color w:val="auto"/>
          <w:spacing w:val="0"/>
          <w:sz w:val="32"/>
          <w:szCs w:val="32"/>
          <w:highlight w:val="none"/>
          <w:u w:val="none"/>
          <w:lang w:eastAsia="zh-CN"/>
        </w:rPr>
        <w:t>指导</w:t>
      </w:r>
      <w:r>
        <w:rPr>
          <w:rStyle w:val="9"/>
          <w:rFonts w:hint="eastAsia" w:ascii="Times New Roman" w:hAnsi="Times New Roman" w:eastAsia="方正仿宋_GBK" w:cs="Times New Roman"/>
          <w:b w:val="0"/>
          <w:bCs/>
          <w:color w:val="auto"/>
          <w:spacing w:val="0"/>
          <w:sz w:val="32"/>
          <w:szCs w:val="32"/>
          <w:highlight w:val="none"/>
          <w:u w:val="none"/>
          <w:lang w:eastAsia="zh-CN"/>
        </w:rPr>
        <w:t>基层</w:t>
      </w:r>
      <w:r>
        <w:rPr>
          <w:rStyle w:val="9"/>
          <w:rFonts w:hint="default" w:ascii="Times New Roman" w:hAnsi="Times New Roman" w:eastAsia="方正仿宋_GBK" w:cs="Times New Roman"/>
          <w:b w:val="0"/>
          <w:bCs/>
          <w:color w:val="auto"/>
          <w:spacing w:val="0"/>
          <w:sz w:val="32"/>
          <w:szCs w:val="32"/>
          <w:highlight w:val="none"/>
          <w:u w:val="none"/>
          <w:lang w:eastAsia="zh-CN"/>
        </w:rPr>
        <w:t>便民服务中心</w:t>
      </w:r>
      <w:r>
        <w:rPr>
          <w:rStyle w:val="9"/>
          <w:rFonts w:hint="eastAsia" w:ascii="Times New Roman" w:hAnsi="Times New Roman" w:eastAsia="方正仿宋_GBK" w:cs="Times New Roman"/>
          <w:b w:val="0"/>
          <w:bCs/>
          <w:color w:val="auto"/>
          <w:spacing w:val="0"/>
          <w:sz w:val="32"/>
          <w:szCs w:val="32"/>
          <w:highlight w:val="none"/>
          <w:u w:val="none"/>
          <w:lang w:eastAsia="zh-CN"/>
        </w:rPr>
        <w:t>（站）</w:t>
      </w:r>
      <w:r>
        <w:rPr>
          <w:rStyle w:val="9"/>
          <w:rFonts w:hint="default" w:ascii="Times New Roman" w:hAnsi="Times New Roman" w:eastAsia="方正仿宋_GBK" w:cs="Times New Roman"/>
          <w:b w:val="0"/>
          <w:bCs/>
          <w:color w:val="auto"/>
          <w:spacing w:val="0"/>
          <w:sz w:val="32"/>
          <w:szCs w:val="32"/>
          <w:highlight w:val="none"/>
          <w:u w:val="none"/>
          <w:lang w:eastAsia="zh-CN"/>
        </w:rPr>
        <w:t>做好</w:t>
      </w:r>
      <w:r>
        <w:rPr>
          <w:rStyle w:val="9"/>
          <w:rFonts w:hint="eastAsia" w:ascii="Times New Roman" w:hAnsi="Times New Roman" w:eastAsia="方正仿宋_GBK" w:cs="Times New Roman"/>
          <w:b w:val="0"/>
          <w:bCs/>
          <w:color w:val="auto"/>
          <w:spacing w:val="0"/>
          <w:sz w:val="32"/>
          <w:szCs w:val="32"/>
          <w:highlight w:val="none"/>
          <w:u w:val="none"/>
          <w:lang w:eastAsia="zh-CN"/>
        </w:rPr>
        <w:t>引导</w:t>
      </w:r>
      <w:r>
        <w:rPr>
          <w:rStyle w:val="9"/>
          <w:rFonts w:hint="default" w:ascii="Times New Roman" w:hAnsi="Times New Roman" w:eastAsia="方正仿宋_GBK" w:cs="Times New Roman"/>
          <w:b w:val="0"/>
          <w:bCs/>
          <w:color w:val="auto"/>
          <w:spacing w:val="0"/>
          <w:sz w:val="32"/>
          <w:szCs w:val="32"/>
          <w:highlight w:val="none"/>
          <w:u w:val="none"/>
          <w:lang w:eastAsia="zh-CN"/>
        </w:rPr>
        <w:t>群众</w:t>
      </w:r>
      <w:r>
        <w:rPr>
          <w:rStyle w:val="9"/>
          <w:rFonts w:hint="eastAsia" w:ascii="Times New Roman" w:hAnsi="Times New Roman" w:eastAsia="方正仿宋_GBK" w:cs="Times New Roman"/>
          <w:b w:val="0"/>
          <w:bCs/>
          <w:color w:val="auto"/>
          <w:spacing w:val="0"/>
          <w:sz w:val="32"/>
          <w:szCs w:val="32"/>
          <w:highlight w:val="none"/>
          <w:u w:val="none"/>
          <w:lang w:eastAsia="zh-CN"/>
        </w:rPr>
        <w:t>报修</w:t>
      </w:r>
      <w:r>
        <w:rPr>
          <w:rStyle w:val="9"/>
          <w:rFonts w:hint="default" w:ascii="Times New Roman" w:hAnsi="Times New Roman" w:eastAsia="方正仿宋_GBK" w:cs="Times New Roman"/>
          <w:b w:val="0"/>
          <w:bCs/>
          <w:color w:val="auto"/>
          <w:spacing w:val="0"/>
          <w:sz w:val="32"/>
          <w:szCs w:val="32"/>
          <w:highlight w:val="none"/>
          <w:u w:val="none"/>
          <w:lang w:eastAsia="zh-CN"/>
        </w:rPr>
        <w:t>工作</w:t>
      </w:r>
      <w:r>
        <w:rPr>
          <w:rStyle w:val="9"/>
          <w:rFonts w:hint="eastAsia" w:ascii="Times New Roman" w:hAnsi="Times New Roman" w:eastAsia="方正仿宋_GBK" w:cs="Times New Roman"/>
          <w:b w:val="0"/>
          <w:bCs/>
          <w:color w:val="auto"/>
          <w:spacing w:val="0"/>
          <w:sz w:val="32"/>
          <w:szCs w:val="32"/>
          <w:highlight w:val="none"/>
          <w:u w:val="none"/>
          <w:lang w:eastAsia="zh-CN"/>
        </w:rPr>
        <w:t>，</w:t>
      </w:r>
      <w:r>
        <w:rPr>
          <w:rStyle w:val="9"/>
          <w:rFonts w:hint="default" w:ascii="Times New Roman" w:hAnsi="Times New Roman" w:eastAsia="方正仿宋_GBK" w:cs="Times New Roman"/>
          <w:b w:val="0"/>
          <w:bCs/>
          <w:color w:val="auto"/>
          <w:spacing w:val="0"/>
          <w:sz w:val="32"/>
          <w:szCs w:val="32"/>
          <w:highlight w:val="none"/>
          <w:u w:val="none"/>
          <w:lang w:eastAsia="zh-CN"/>
        </w:rPr>
        <w:t>加强对市场维修主体的日常监管和年度考核，</w:t>
      </w:r>
      <w:r>
        <w:rPr>
          <w:rStyle w:val="9"/>
          <w:rFonts w:hint="eastAsia" w:ascii="Times New Roman" w:hAnsi="Times New Roman" w:eastAsia="方正仿宋_GBK" w:cs="Times New Roman"/>
          <w:b w:val="0"/>
          <w:bCs/>
          <w:color w:val="auto"/>
          <w:spacing w:val="0"/>
          <w:sz w:val="32"/>
          <w:szCs w:val="32"/>
          <w:highlight w:val="none"/>
          <w:u w:val="none"/>
          <w:lang w:eastAsia="zh-CN"/>
        </w:rPr>
        <w:t>制定绩效考核办法，强化考核结果应用。</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0"/>
        <w:jc w:val="both"/>
        <w:textAlignment w:val="auto"/>
        <w:rPr>
          <w:rFonts w:hint="eastAsia" w:ascii="方正仿宋_GBK" w:hAnsi="方正仿宋_GBK" w:eastAsia="方正仿宋_GBK" w:cs="方正仿宋_GBK"/>
          <w:b w:val="0"/>
          <w:bCs/>
          <w:strike w:val="0"/>
          <w:dstrike w:val="0"/>
          <w:spacing w:val="0"/>
          <w:kern w:val="2"/>
          <w:sz w:val="32"/>
          <w:szCs w:val="32"/>
          <w:highlight w:val="none"/>
          <w:lang w:val="en-US" w:eastAsia="zh-CN" w:bidi="ar"/>
        </w:rPr>
      </w:pPr>
      <w:r>
        <w:rPr>
          <w:rFonts w:hint="eastAsia" w:ascii="黑体" w:hAnsi="宋体" w:eastAsia="黑体" w:cs="黑体"/>
          <w:b w:val="0"/>
          <w:bCs/>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b w:val="0"/>
          <w:bCs/>
          <w:color w:val="auto"/>
          <w:spacing w:val="0"/>
          <w:sz w:val="32"/>
          <w:szCs w:val="32"/>
          <w:highlight w:val="none"/>
        </w:rPr>
        <w:t>条</w:t>
      </w:r>
      <w:r>
        <w:rPr>
          <w:rFonts w:hint="eastAsia" w:ascii="黑体" w:hAnsi="宋体" w:eastAsia="黑体" w:cs="黑体"/>
          <w:b w:val="0"/>
          <w:bCs/>
          <w:color w:val="auto"/>
          <w:spacing w:val="0"/>
          <w:sz w:val="32"/>
          <w:szCs w:val="32"/>
          <w:highlight w:val="none"/>
          <w:lang w:val="en-US" w:eastAsia="zh-CN"/>
        </w:rPr>
        <w:t xml:space="preserve">  </w:t>
      </w:r>
      <w:r>
        <w:rPr>
          <w:rFonts w:hint="eastAsia" w:ascii="Times New Roman" w:hAnsi="Times New Roman" w:eastAsia="方正仿宋_GBK" w:cs="Times New Roman"/>
          <w:b w:val="0"/>
          <w:bCs w:val="0"/>
          <w:color w:val="auto"/>
          <w:spacing w:val="0"/>
          <w:sz w:val="32"/>
          <w:szCs w:val="32"/>
          <w:highlight w:val="none"/>
          <w:u w:val="none"/>
          <w:lang w:val="en-US" w:eastAsia="zh-CN"/>
        </w:rPr>
        <w:t>各级广播电视行政部门应当指定专人监管便民维修服务，运</w:t>
      </w:r>
      <w:r>
        <w:rPr>
          <w:rFonts w:hint="default" w:ascii="Times New Roman" w:hAnsi="Times New Roman" w:eastAsia="方正仿宋_GBK" w:cs="Times New Roman"/>
          <w:b w:val="0"/>
          <w:bCs w:val="0"/>
          <w:color w:val="auto"/>
          <w:spacing w:val="0"/>
          <w:sz w:val="32"/>
          <w:szCs w:val="32"/>
          <w:highlight w:val="none"/>
          <w:u w:val="none"/>
          <w:lang w:val="en-US" w:eastAsia="zh-CN"/>
        </w:rPr>
        <w:t>用</w:t>
      </w:r>
      <w:r>
        <w:rPr>
          <w:rFonts w:hint="eastAsia" w:ascii="Times New Roman" w:hAnsi="Times New Roman" w:eastAsia="方正仿宋_GBK" w:cs="Times New Roman"/>
          <w:b w:val="0"/>
          <w:bCs w:val="0"/>
          <w:color w:val="auto"/>
          <w:spacing w:val="0"/>
          <w:sz w:val="32"/>
          <w:szCs w:val="32"/>
          <w:highlight w:val="none"/>
          <w:u w:val="none"/>
          <w:lang w:val="en-US" w:eastAsia="zh-CN"/>
        </w:rPr>
        <w:t>云南省</w:t>
      </w:r>
      <w:r>
        <w:rPr>
          <w:rFonts w:hint="default" w:ascii="Times New Roman" w:hAnsi="Times New Roman" w:eastAsia="方正仿宋_GBK" w:cs="Times New Roman"/>
          <w:b w:val="0"/>
          <w:bCs w:val="0"/>
          <w:color w:val="auto"/>
          <w:spacing w:val="0"/>
          <w:sz w:val="32"/>
          <w:szCs w:val="32"/>
          <w:highlight w:val="none"/>
          <w:u w:val="none"/>
          <w:lang w:val="en-US" w:eastAsia="zh-CN"/>
        </w:rPr>
        <w:t>基层广电公共服务运维信息化系统</w:t>
      </w:r>
      <w:r>
        <w:rPr>
          <w:rFonts w:hint="eastAsia" w:ascii="Times New Roman" w:hAnsi="Times New Roman" w:eastAsia="方正仿宋_GBK" w:cs="Times New Roman"/>
          <w:b w:val="0"/>
          <w:bCs w:val="0"/>
          <w:color w:val="auto"/>
          <w:spacing w:val="0"/>
          <w:sz w:val="32"/>
          <w:szCs w:val="32"/>
          <w:highlight w:val="none"/>
          <w:u w:val="none"/>
          <w:lang w:val="en-US" w:eastAsia="zh-CN"/>
        </w:rPr>
        <w:t>，</w:t>
      </w:r>
      <w:r>
        <w:rPr>
          <w:rFonts w:hint="eastAsia" w:ascii="方正仿宋_GBK" w:hAnsi="方正仿宋_GBK" w:eastAsia="方正仿宋_GBK" w:cs="方正仿宋_GBK"/>
          <w:b w:val="0"/>
          <w:bCs/>
          <w:spacing w:val="0"/>
          <w:kern w:val="2"/>
          <w:sz w:val="32"/>
          <w:szCs w:val="32"/>
          <w:highlight w:val="none"/>
          <w:lang w:val="en-US" w:eastAsia="zh-CN" w:bidi="ar"/>
        </w:rPr>
        <w:t>掌握用户报修情况，督促网点按时办结，及时处理用户投诉</w:t>
      </w:r>
      <w:r>
        <w:rPr>
          <w:rFonts w:hint="eastAsia" w:ascii="方正仿宋_GBK" w:hAnsi="方正仿宋_GBK" w:eastAsia="方正仿宋_GBK" w:cs="方正仿宋_GBK"/>
          <w:b w:val="0"/>
          <w:bCs/>
          <w:strike w:val="0"/>
          <w:dstrike w:val="0"/>
          <w:spacing w:val="0"/>
          <w:kern w:val="2"/>
          <w:sz w:val="32"/>
          <w:szCs w:val="32"/>
          <w:highlight w:val="none"/>
          <w:lang w:val="en-US" w:eastAsia="zh-CN" w:bidi="ar"/>
        </w:rPr>
        <w:t>，按照一定比例开展电话回访。</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0"/>
        <w:jc w:val="both"/>
        <w:textAlignment w:val="auto"/>
        <w:rPr>
          <w:rFonts w:hint="eastAsia" w:ascii="方正仿宋_GBK" w:hAnsi="方正仿宋_GBK" w:eastAsia="方正仿宋_GBK" w:cs="方正仿宋_GBK"/>
          <w:b w:val="0"/>
          <w:bCs/>
          <w:strike w:val="0"/>
          <w:dstrike w:val="0"/>
          <w:spacing w:val="0"/>
          <w:kern w:val="2"/>
          <w:sz w:val="32"/>
          <w:szCs w:val="32"/>
          <w:highlight w:val="none"/>
          <w:lang w:val="en-US" w:eastAsia="zh-CN" w:bidi="ar"/>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五</w:t>
      </w:r>
      <w:r>
        <w:rPr>
          <w:rFonts w:hint="eastAsia" w:ascii="黑体" w:hAnsi="宋体" w:eastAsia="黑体" w:cs="黑体"/>
          <w:color w:val="auto"/>
          <w:spacing w:val="0"/>
          <w:sz w:val="32"/>
          <w:szCs w:val="32"/>
          <w:highlight w:val="none"/>
        </w:rPr>
        <w:t>章　</w:t>
      </w:r>
      <w:r>
        <w:rPr>
          <w:rFonts w:hint="eastAsia" w:ascii="黑体" w:hAnsi="宋体" w:eastAsia="黑体" w:cs="黑体"/>
          <w:color w:val="auto"/>
          <w:spacing w:val="0"/>
          <w:sz w:val="32"/>
          <w:szCs w:val="32"/>
          <w:highlight w:val="none"/>
          <w:lang w:eastAsia="zh-CN"/>
        </w:rPr>
        <w:t>智慧广电应用</w:t>
      </w:r>
      <w:r>
        <w:rPr>
          <w:rFonts w:hint="eastAsia" w:ascii="黑体" w:hAnsi="宋体" w:eastAsia="黑体" w:cs="黑体"/>
          <w:color w:val="auto"/>
          <w:spacing w:val="0"/>
          <w:sz w:val="32"/>
          <w:szCs w:val="32"/>
          <w:highlight w:val="none"/>
        </w:rPr>
        <w:t>服务</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0"/>
        <w:jc w:val="both"/>
        <w:textAlignment w:val="auto"/>
        <w:rPr>
          <w:rFonts w:hint="eastAsia" w:ascii="黑体" w:hAnsi="宋体" w:eastAsia="黑体" w:cs="黑体"/>
          <w:color w:val="auto"/>
          <w:spacing w:val="0"/>
          <w:sz w:val="32"/>
          <w:szCs w:val="32"/>
          <w:highlight w:val="none"/>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640" w:firstLineChars="0"/>
        <w:jc w:val="both"/>
        <w:textAlignment w:val="auto"/>
        <w:rPr>
          <w:rFonts w:hint="eastAsia" w:ascii="方正仿宋_GBK" w:hAnsi="方正仿宋_GBK" w:eastAsia="方正仿宋_GBK" w:cs="方正仿宋_GBK"/>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四</w:t>
      </w:r>
      <w:r>
        <w:rPr>
          <w:rFonts w:hint="eastAsia" w:ascii="黑体" w:hAnsi="宋体" w:eastAsia="黑体" w:cs="黑体"/>
          <w:b w:val="0"/>
          <w:bCs/>
          <w:color w:val="auto"/>
          <w:spacing w:val="0"/>
          <w:sz w:val="32"/>
          <w:szCs w:val="32"/>
          <w:highlight w:val="none"/>
        </w:rPr>
        <w:t>条</w:t>
      </w:r>
      <w:r>
        <w:rPr>
          <w:rFonts w:hint="eastAsia" w:ascii="黑体" w:hAnsi="宋体" w:eastAsia="黑体" w:cs="黑体"/>
          <w:b w:val="0"/>
          <w:bCs/>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eastAsia="zh-CN"/>
        </w:rPr>
        <w:t>智慧广电应用服务</w:t>
      </w:r>
      <w:r>
        <w:rPr>
          <w:rFonts w:hint="eastAsia" w:ascii="方正仿宋_GBK" w:hAnsi="方正仿宋_GBK" w:eastAsia="方正仿宋_GBK" w:cs="方正仿宋_GBK"/>
          <w:color w:val="auto"/>
          <w:spacing w:val="0"/>
          <w:sz w:val="32"/>
          <w:szCs w:val="32"/>
          <w:highlight w:val="none"/>
        </w:rPr>
        <w:t>是</w:t>
      </w:r>
      <w:r>
        <w:rPr>
          <w:rFonts w:hint="eastAsia" w:ascii="方正仿宋_GBK" w:hAnsi="方正仿宋_GBK" w:eastAsia="方正仿宋_GBK" w:cs="方正仿宋_GBK"/>
          <w:color w:val="auto"/>
          <w:spacing w:val="0"/>
          <w:sz w:val="32"/>
          <w:szCs w:val="32"/>
          <w:highlight w:val="none"/>
          <w:lang w:eastAsia="zh-CN"/>
        </w:rPr>
        <w:t>指为满足人民群众高品质多样化需求而提供的融合新闻资讯、视听节目、社会服务、数字娱乐等内容的智慧广电数字生活服务，应当与智慧社会、数字经济、乡村振兴等战略有效衔接。</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五</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广播电视行政部门应当加快广播电视和网络视听行业治理能力现代化建设，强化大数据采集、统计监测、决策分析等能力应用，提升行业管理的科学性、精准性和有效性。</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六</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广播电视行政部门应当指导相关单位</w:t>
      </w:r>
      <w:r>
        <w:rPr>
          <w:rFonts w:hint="eastAsia" w:ascii="方正仿宋_GBK" w:hAnsi="方正仿宋_GBK" w:eastAsia="方正仿宋_GBK" w:cs="方正仿宋_GBK"/>
          <w:color w:val="auto"/>
          <w:spacing w:val="0"/>
          <w:sz w:val="32"/>
          <w:szCs w:val="32"/>
          <w:highlight w:val="none"/>
        </w:rPr>
        <w:t>拓展广播电视</w:t>
      </w:r>
      <w:r>
        <w:rPr>
          <w:rFonts w:hint="eastAsia" w:ascii="方正仿宋_GBK" w:hAnsi="方正仿宋_GBK" w:eastAsia="方正仿宋_GBK" w:cs="方正仿宋_GBK"/>
          <w:color w:val="auto"/>
          <w:spacing w:val="0"/>
          <w:sz w:val="32"/>
          <w:szCs w:val="32"/>
          <w:highlight w:val="none"/>
          <w:lang w:eastAsia="zh-CN"/>
        </w:rPr>
        <w:t>和网络视听</w:t>
      </w:r>
      <w:r>
        <w:rPr>
          <w:rFonts w:hint="eastAsia" w:ascii="方正仿宋_GBK" w:hAnsi="方正仿宋_GBK" w:eastAsia="方正仿宋_GBK" w:cs="方正仿宋_GBK"/>
          <w:color w:val="auto"/>
          <w:spacing w:val="0"/>
          <w:sz w:val="32"/>
          <w:szCs w:val="32"/>
          <w:highlight w:val="none"/>
        </w:rPr>
        <w:t>在政务、农业、教育、医疗、</w:t>
      </w:r>
      <w:r>
        <w:rPr>
          <w:rFonts w:hint="eastAsia" w:ascii="方正仿宋_GBK" w:hAnsi="方正仿宋_GBK" w:eastAsia="方正仿宋_GBK" w:cs="方正仿宋_GBK"/>
          <w:color w:val="auto"/>
          <w:spacing w:val="0"/>
          <w:sz w:val="32"/>
          <w:szCs w:val="32"/>
          <w:highlight w:val="none"/>
          <w:lang w:eastAsia="zh-CN"/>
        </w:rPr>
        <w:t>文化</w:t>
      </w:r>
      <w:r>
        <w:rPr>
          <w:rFonts w:hint="eastAsia" w:ascii="方正仿宋_GBK" w:hAnsi="方正仿宋_GBK" w:eastAsia="方正仿宋_GBK" w:cs="方正仿宋_GBK"/>
          <w:color w:val="auto"/>
          <w:spacing w:val="0"/>
          <w:sz w:val="32"/>
          <w:szCs w:val="32"/>
          <w:highlight w:val="none"/>
        </w:rPr>
        <w:t>旅游、体育、金融、环保、安全、应急、法律等领域的综合信息服务和智能化应用，</w:t>
      </w:r>
      <w:r>
        <w:rPr>
          <w:rFonts w:hint="eastAsia" w:ascii="方正仿宋_GBK" w:hAnsi="方正仿宋_GBK" w:eastAsia="方正仿宋_GBK" w:cs="方正仿宋_GBK"/>
          <w:color w:val="auto"/>
          <w:spacing w:val="0"/>
          <w:sz w:val="32"/>
          <w:szCs w:val="32"/>
          <w:highlight w:val="none"/>
          <w:lang w:eastAsia="zh-CN"/>
        </w:rPr>
        <w:t>加快构建“智慧广电</w:t>
      </w:r>
      <w:r>
        <w:rPr>
          <w:rFonts w:hint="eastAsia" w:ascii="方正仿宋_GBK" w:hAnsi="方正仿宋_GBK" w:eastAsia="方正仿宋_GBK" w:cs="方正仿宋_GBK"/>
          <w:color w:val="auto"/>
          <w:spacing w:val="0"/>
          <w:sz w:val="32"/>
          <w:szCs w:val="32"/>
          <w:highlight w:val="none"/>
          <w:lang w:val="en-US" w:eastAsia="zh-CN"/>
        </w:rPr>
        <w:t>+</w:t>
      </w:r>
      <w:r>
        <w:rPr>
          <w:rFonts w:hint="eastAsia" w:ascii="方正仿宋_GBK" w:hAnsi="方正仿宋_GBK" w:eastAsia="方正仿宋_GBK" w:cs="方正仿宋_GBK"/>
          <w:color w:val="auto"/>
          <w:spacing w:val="0"/>
          <w:sz w:val="32"/>
          <w:szCs w:val="32"/>
          <w:highlight w:val="none"/>
          <w:lang w:eastAsia="zh-CN"/>
        </w:rPr>
        <w:t>”生态链</w:t>
      </w:r>
      <w:r>
        <w:rPr>
          <w:rFonts w:hint="eastAsia" w:ascii="方正仿宋_GBK" w:hAnsi="方正仿宋_GBK" w:eastAsia="方正仿宋_GBK" w:cs="方正仿宋_GBK"/>
          <w:color w:val="auto"/>
          <w:spacing w:val="0"/>
          <w:sz w:val="32"/>
          <w:szCs w:val="32"/>
          <w:highlight w:val="none"/>
        </w:rPr>
        <w:t>。</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七</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广播电视行政部门应当指导相关单位参与</w:t>
      </w:r>
      <w:r>
        <w:rPr>
          <w:rFonts w:hint="eastAsia" w:ascii="方正仿宋_GBK" w:hAnsi="方正仿宋_GBK" w:eastAsia="方正仿宋_GBK" w:cs="方正仿宋_GBK"/>
          <w:color w:val="auto"/>
          <w:spacing w:val="0"/>
          <w:sz w:val="32"/>
          <w:szCs w:val="32"/>
          <w:highlight w:val="none"/>
          <w:lang w:eastAsia="zh-CN"/>
        </w:rPr>
        <w:t>全媒体传播体系建设，推广互动式、服务式、场景式传播，丰富移动智能终端呈现形式，提升内容品质。</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w:t>
      </w:r>
      <w:r>
        <w:rPr>
          <w:rFonts w:hint="eastAsia" w:ascii="黑体" w:hAnsi="宋体" w:eastAsia="黑体" w:cs="黑体"/>
          <w:color w:val="auto"/>
          <w:spacing w:val="0"/>
          <w:sz w:val="32"/>
          <w:szCs w:val="32"/>
          <w:highlight w:val="none"/>
        </w:rPr>
        <w:t>十</w:t>
      </w:r>
      <w:r>
        <w:rPr>
          <w:rFonts w:hint="eastAsia" w:ascii="黑体" w:hAnsi="宋体" w:eastAsia="黑体" w:cs="黑体"/>
          <w:color w:val="auto"/>
          <w:spacing w:val="0"/>
          <w:sz w:val="32"/>
          <w:szCs w:val="32"/>
          <w:highlight w:val="none"/>
          <w:lang w:eastAsia="zh-CN"/>
        </w:rPr>
        <w:t>八</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广播电视行政部门应当支持</w:t>
      </w:r>
      <w:r>
        <w:rPr>
          <w:rFonts w:hint="eastAsia" w:ascii="方正仿宋_GBK" w:hAnsi="方正仿宋_GBK" w:eastAsia="方正仿宋_GBK" w:cs="方正仿宋_GBK"/>
          <w:color w:val="auto"/>
          <w:spacing w:val="0"/>
          <w:sz w:val="32"/>
          <w:szCs w:val="32"/>
          <w:highlight w:val="none"/>
          <w:lang w:eastAsia="zh-CN"/>
        </w:rPr>
        <w:t>节目栏目、电视剧、动画片、纪录片、网络剧、短视频、网络电影等产业</w:t>
      </w:r>
      <w:r>
        <w:rPr>
          <w:rFonts w:hint="eastAsia" w:ascii="Times New Roman" w:hAnsi="Times New Roman" w:eastAsia="方正仿宋_GBK" w:cs="Times New Roman"/>
          <w:b w:val="0"/>
          <w:bCs w:val="0"/>
          <w:color w:val="auto"/>
          <w:spacing w:val="0"/>
          <w:sz w:val="32"/>
          <w:szCs w:val="32"/>
          <w:highlight w:val="none"/>
          <w:u w:val="none"/>
          <w:lang w:val="en-US" w:eastAsia="zh-CN"/>
        </w:rPr>
        <w:t>发展</w:t>
      </w:r>
      <w:r>
        <w:rPr>
          <w:rFonts w:hint="eastAsia" w:ascii="方正仿宋_GBK" w:hAnsi="方正仿宋_GBK" w:eastAsia="方正仿宋_GBK" w:cs="方正仿宋_GBK"/>
          <w:color w:val="auto"/>
          <w:spacing w:val="0"/>
          <w:sz w:val="32"/>
          <w:szCs w:val="32"/>
          <w:highlight w:val="none"/>
          <w:lang w:eastAsia="zh-CN"/>
        </w:rPr>
        <w:t>，打造高新视听产业基地，拓展衍生产品市场。</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三十九</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eastAsia="zh-CN"/>
        </w:rPr>
        <w:t>广播电视播出机构应当加快电视频道高清化改造，推广</w:t>
      </w:r>
      <w:r>
        <w:rPr>
          <w:rFonts w:hint="default" w:ascii="Times New Roman" w:hAnsi="Times New Roman" w:eastAsia="方正仿宋_GBK" w:cs="Times New Roman"/>
          <w:b w:val="0"/>
          <w:bCs w:val="0"/>
          <w:color w:val="auto"/>
          <w:spacing w:val="0"/>
          <w:sz w:val="32"/>
          <w:szCs w:val="32"/>
          <w:highlight w:val="none"/>
          <w:lang w:val="en-US" w:eastAsia="zh-CN"/>
        </w:rPr>
        <w:t>4K/8K</w:t>
      </w:r>
      <w:r>
        <w:rPr>
          <w:rFonts w:hint="eastAsia" w:ascii="Times New Roman" w:hAnsi="Times New Roman" w:eastAsia="方正仿宋_GBK" w:cs="Times New Roman"/>
          <w:color w:val="auto"/>
          <w:spacing w:val="0"/>
          <w:sz w:val="32"/>
          <w:szCs w:val="32"/>
          <w:highlight w:val="none"/>
          <w:lang w:val="en-US" w:eastAsia="zh-CN"/>
        </w:rPr>
        <w:t>超高清、</w:t>
      </w:r>
      <w:r>
        <w:rPr>
          <w:rFonts w:hint="eastAsia" w:ascii="方正仿宋_GBK" w:hAnsi="方正仿宋_GBK" w:eastAsia="方正仿宋_GBK" w:cs="方正仿宋_GBK"/>
          <w:color w:val="auto"/>
          <w:spacing w:val="0"/>
          <w:sz w:val="32"/>
          <w:szCs w:val="32"/>
          <w:highlight w:val="none"/>
          <w:lang w:eastAsia="zh-CN"/>
        </w:rPr>
        <w:t>互动视频、沉浸式视频、虚拟现实视频等应用，提升内容体验。</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方正仿宋_GBK" w:cs="Times New Roman"/>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四</w:t>
      </w:r>
      <w:r>
        <w:rPr>
          <w:rFonts w:hint="eastAsia" w:ascii="黑体" w:hAnsi="宋体" w:eastAsia="黑体" w:cs="黑体"/>
          <w:color w:val="auto"/>
          <w:spacing w:val="0"/>
          <w:sz w:val="32"/>
          <w:szCs w:val="32"/>
          <w:highlight w:val="none"/>
        </w:rPr>
        <w:t>十条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有线电视网络经营单位应当</w:t>
      </w:r>
      <w:r>
        <w:rPr>
          <w:rFonts w:hint="default" w:ascii="Times New Roman" w:hAnsi="Times New Roman" w:eastAsia="方正仿宋_GBK" w:cs="Times New Roman"/>
          <w:color w:val="auto"/>
          <w:spacing w:val="0"/>
          <w:sz w:val="32"/>
          <w:szCs w:val="32"/>
          <w:highlight w:val="none"/>
          <w:lang w:eastAsia="zh-CN"/>
        </w:rPr>
        <w:t>推进有线电视网络整合和广电5G一体化发展，促进有线电视网络转型升级，</w:t>
      </w:r>
      <w:r>
        <w:rPr>
          <w:rFonts w:hint="eastAsia" w:ascii="Times New Roman" w:hAnsi="Times New Roman" w:eastAsia="方正仿宋_GBK" w:cs="Times New Roman"/>
          <w:color w:val="auto"/>
          <w:spacing w:val="0"/>
          <w:sz w:val="32"/>
          <w:szCs w:val="32"/>
          <w:highlight w:val="none"/>
          <w:lang w:eastAsia="zh-CN"/>
        </w:rPr>
        <w:t>提升宽带业务、数据业务、交互业务、超高清业务承载能力和服务水平</w:t>
      </w:r>
      <w:r>
        <w:rPr>
          <w:rFonts w:hint="default" w:ascii="Times New Roman" w:hAnsi="Times New Roman" w:eastAsia="方正仿宋_GBK" w:cs="Times New Roman"/>
          <w:color w:val="auto"/>
          <w:spacing w:val="0"/>
          <w:sz w:val="32"/>
          <w:szCs w:val="32"/>
          <w:highlight w:val="none"/>
          <w:lang w:eastAsia="zh-CN"/>
        </w:rPr>
        <w:t>。</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b w:val="0"/>
          <w:bCs w:val="0"/>
          <w:color w:val="auto"/>
          <w:spacing w:val="0"/>
          <w:kern w:val="2"/>
          <w:sz w:val="32"/>
          <w:szCs w:val="32"/>
          <w:highlight w:val="none"/>
          <w:lang w:val="en-US" w:eastAsia="zh-CN" w:bidi="ar-SA"/>
        </w:rPr>
        <w:t>四十一</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方正仿宋_GBK" w:hAnsi="方正仿宋_GBK" w:eastAsia="方正仿宋_GBK" w:cs="方正仿宋_GBK"/>
          <w:color w:val="auto"/>
          <w:spacing w:val="0"/>
          <w:sz w:val="32"/>
          <w:szCs w:val="32"/>
          <w:highlight w:val="none"/>
          <w:lang w:val="en-US" w:eastAsia="zh-CN"/>
        </w:rPr>
        <w:t>鼓励</w:t>
      </w:r>
      <w:r>
        <w:rPr>
          <w:rFonts w:hint="eastAsia" w:ascii="方正仿宋_GBK" w:hAnsi="方正仿宋_GBK" w:eastAsia="方正仿宋_GBK" w:cs="方正仿宋_GBK"/>
          <w:color w:val="auto"/>
          <w:spacing w:val="0"/>
          <w:sz w:val="32"/>
          <w:szCs w:val="32"/>
          <w:highlight w:val="none"/>
        </w:rPr>
        <w:t>广播电视</w:t>
      </w:r>
      <w:r>
        <w:rPr>
          <w:rFonts w:hint="eastAsia" w:ascii="方正仿宋_GBK" w:hAnsi="方正仿宋_GBK" w:eastAsia="方正仿宋_GBK" w:cs="方正仿宋_GBK"/>
          <w:color w:val="auto"/>
          <w:spacing w:val="0"/>
          <w:sz w:val="32"/>
          <w:szCs w:val="32"/>
          <w:highlight w:val="none"/>
          <w:lang w:eastAsia="zh-CN"/>
        </w:rPr>
        <w:t>机构和相关单位、个人开展</w:t>
      </w:r>
      <w:r>
        <w:rPr>
          <w:rFonts w:hint="eastAsia" w:ascii="方正仿宋_GBK" w:hAnsi="方正仿宋_GBK" w:eastAsia="方正仿宋_GBK" w:cs="方正仿宋_GBK"/>
          <w:color w:val="auto"/>
          <w:spacing w:val="0"/>
          <w:sz w:val="32"/>
          <w:szCs w:val="32"/>
          <w:highlight w:val="none"/>
        </w:rPr>
        <w:t>“公益广告、节目+消费帮扶”“短视频、直播+消费帮扶”</w:t>
      </w:r>
      <w:r>
        <w:rPr>
          <w:rFonts w:hint="eastAsia" w:ascii="方正仿宋_GBK" w:hAnsi="方正仿宋_GBK" w:eastAsia="方正仿宋_GBK" w:cs="方正仿宋_GBK"/>
          <w:color w:val="auto"/>
          <w:spacing w:val="0"/>
          <w:sz w:val="32"/>
          <w:szCs w:val="32"/>
          <w:highlight w:val="none"/>
          <w:lang w:eastAsia="zh-CN"/>
        </w:rPr>
        <w:t>，</w:t>
      </w:r>
      <w:r>
        <w:rPr>
          <w:rFonts w:hint="eastAsia" w:ascii="Times New Roman" w:hAnsi="Times New Roman" w:eastAsia="方正仿宋_GBK" w:cs="Times New Roman"/>
          <w:b w:val="0"/>
          <w:bCs/>
          <w:spacing w:val="0"/>
          <w:sz w:val="32"/>
          <w:szCs w:val="32"/>
          <w:highlight w:val="none"/>
          <w:lang w:val="en-US" w:eastAsia="zh-CN"/>
        </w:rPr>
        <w:t>挖掘</w:t>
      </w:r>
      <w:r>
        <w:rPr>
          <w:rFonts w:ascii="Times New Roman" w:hAnsi="Times New Roman" w:eastAsia="方正仿宋_GBK" w:cs="Times New Roman"/>
          <w:color w:val="auto"/>
          <w:spacing w:val="0"/>
          <w:kern w:val="0"/>
          <w:sz w:val="32"/>
          <w:szCs w:val="32"/>
          <w:highlight w:val="none"/>
          <w:lang w:eastAsia="zh-CN" w:bidi="en-US"/>
        </w:rPr>
        <w:t>特色</w:t>
      </w:r>
      <w:r>
        <w:rPr>
          <w:rFonts w:hint="eastAsia" w:ascii="Times New Roman" w:hAnsi="Times New Roman" w:eastAsia="方正仿宋_GBK" w:cs="Times New Roman"/>
          <w:color w:val="auto"/>
          <w:spacing w:val="0"/>
          <w:kern w:val="0"/>
          <w:sz w:val="32"/>
          <w:szCs w:val="32"/>
          <w:highlight w:val="none"/>
          <w:lang w:eastAsia="zh-CN" w:bidi="en-US"/>
        </w:rPr>
        <w:t>农村</w:t>
      </w:r>
      <w:r>
        <w:rPr>
          <w:rFonts w:ascii="Times New Roman" w:hAnsi="Times New Roman" w:eastAsia="方正仿宋_GBK" w:cs="Times New Roman"/>
          <w:color w:val="auto"/>
          <w:spacing w:val="0"/>
          <w:kern w:val="0"/>
          <w:sz w:val="32"/>
          <w:szCs w:val="32"/>
          <w:highlight w:val="none"/>
          <w:lang w:eastAsia="zh-CN" w:bidi="en-US"/>
        </w:rPr>
        <w:t>文化、农</w:t>
      </w:r>
      <w:r>
        <w:rPr>
          <w:rFonts w:hint="eastAsia" w:ascii="Times New Roman" w:hAnsi="Times New Roman" w:eastAsia="方正仿宋_GBK" w:cs="Times New Roman"/>
          <w:color w:val="auto"/>
          <w:spacing w:val="0"/>
          <w:kern w:val="0"/>
          <w:sz w:val="32"/>
          <w:szCs w:val="32"/>
          <w:highlight w:val="none"/>
          <w:lang w:eastAsia="zh-CN" w:bidi="en-US"/>
        </w:rPr>
        <w:t>业</w:t>
      </w:r>
      <w:r>
        <w:rPr>
          <w:rFonts w:ascii="Times New Roman" w:hAnsi="Times New Roman" w:eastAsia="方正仿宋_GBK" w:cs="Times New Roman"/>
          <w:color w:val="auto"/>
          <w:spacing w:val="0"/>
          <w:kern w:val="0"/>
          <w:sz w:val="32"/>
          <w:szCs w:val="32"/>
          <w:highlight w:val="none"/>
          <w:lang w:eastAsia="zh-CN" w:bidi="en-US"/>
        </w:rPr>
        <w:t>产品、</w:t>
      </w:r>
      <w:r>
        <w:rPr>
          <w:rFonts w:hint="eastAsia" w:ascii="Times New Roman" w:hAnsi="Times New Roman" w:eastAsia="方正仿宋_GBK" w:cs="Times New Roman"/>
          <w:color w:val="auto"/>
          <w:spacing w:val="0"/>
          <w:kern w:val="0"/>
          <w:sz w:val="32"/>
          <w:szCs w:val="32"/>
          <w:highlight w:val="none"/>
          <w:lang w:eastAsia="zh-CN" w:bidi="en-US"/>
        </w:rPr>
        <w:t>农村</w:t>
      </w:r>
      <w:r>
        <w:rPr>
          <w:rFonts w:ascii="Times New Roman" w:hAnsi="Times New Roman" w:eastAsia="方正仿宋_GBK" w:cs="Times New Roman"/>
          <w:color w:val="auto"/>
          <w:spacing w:val="0"/>
          <w:kern w:val="0"/>
          <w:sz w:val="32"/>
          <w:szCs w:val="32"/>
          <w:highlight w:val="none"/>
          <w:lang w:eastAsia="zh-CN" w:bidi="en-US"/>
        </w:rPr>
        <w:t>民宿等资源，</w:t>
      </w:r>
      <w:r>
        <w:rPr>
          <w:rFonts w:hint="eastAsia" w:ascii="Times New Roman" w:hAnsi="Times New Roman" w:eastAsia="方正仿宋_GBK" w:cs="Times New Roman"/>
          <w:color w:val="auto"/>
          <w:spacing w:val="0"/>
          <w:kern w:val="0"/>
          <w:sz w:val="32"/>
          <w:szCs w:val="32"/>
          <w:highlight w:val="none"/>
          <w:lang w:eastAsia="zh-CN" w:bidi="en-US"/>
        </w:rPr>
        <w:t>促进产业发展和农户增收</w:t>
      </w:r>
      <w:r>
        <w:rPr>
          <w:rFonts w:hint="eastAsia" w:ascii="方正仿宋_GBK" w:hAnsi="方正仿宋_GBK" w:eastAsia="方正仿宋_GBK" w:cs="方正仿宋_GBK"/>
          <w:color w:val="auto"/>
          <w:spacing w:val="0"/>
          <w:sz w:val="32"/>
          <w:szCs w:val="32"/>
          <w:highlight w:val="none"/>
          <w:lang w:val="en-US" w:eastAsia="zh-CN"/>
        </w:rPr>
        <w:t>。</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b w:val="0"/>
          <w:bCs w:val="0"/>
          <w:color w:val="auto"/>
          <w:spacing w:val="0"/>
          <w:kern w:val="2"/>
          <w:sz w:val="32"/>
          <w:szCs w:val="32"/>
          <w:highlight w:val="none"/>
          <w:lang w:val="en-US" w:eastAsia="zh-CN" w:bidi="ar-SA"/>
        </w:rPr>
        <w:t>四十二</w:t>
      </w:r>
      <w:r>
        <w:rPr>
          <w:rFonts w:hint="eastAsia" w:ascii="黑体" w:hAnsi="宋体" w:eastAsia="黑体" w:cs="黑体"/>
          <w:color w:val="auto"/>
          <w:spacing w:val="0"/>
          <w:sz w:val="32"/>
          <w:szCs w:val="32"/>
          <w:highlight w:val="none"/>
        </w:rPr>
        <w:t>条</w:t>
      </w:r>
      <w:r>
        <w:rPr>
          <w:rFonts w:hint="eastAsia" w:ascii="黑体" w:hAnsi="宋体" w:eastAsia="黑体" w:cs="黑体"/>
          <w:color w:val="auto"/>
          <w:spacing w:val="0"/>
          <w:sz w:val="32"/>
          <w:szCs w:val="32"/>
          <w:highlight w:val="none"/>
          <w:lang w:val="en-US" w:eastAsia="zh-CN"/>
        </w:rPr>
        <w:t xml:space="preserve">  </w:t>
      </w:r>
      <w:r>
        <w:rPr>
          <w:rFonts w:hint="eastAsia" w:ascii="Times New Roman" w:hAnsi="Times New Roman" w:eastAsia="方正仿宋_GBK" w:cs="Times New Roman"/>
          <w:b w:val="0"/>
          <w:bCs w:val="0"/>
          <w:color w:val="auto"/>
          <w:spacing w:val="0"/>
          <w:sz w:val="32"/>
          <w:szCs w:val="32"/>
          <w:highlight w:val="none"/>
          <w:u w:val="none"/>
          <w:lang w:val="en-US" w:eastAsia="zh-CN"/>
        </w:rPr>
        <w:t>鼓励有条件的地区开展</w:t>
      </w:r>
      <w:r>
        <w:rPr>
          <w:rFonts w:hint="eastAsia" w:ascii="方正仿宋_GBK" w:hAnsi="方正仿宋_GBK" w:eastAsia="方正仿宋_GBK" w:cs="方正仿宋_GBK"/>
          <w:color w:val="auto"/>
          <w:spacing w:val="0"/>
          <w:sz w:val="32"/>
          <w:szCs w:val="32"/>
          <w:highlight w:val="none"/>
          <w:lang w:eastAsia="zh-CN"/>
        </w:rPr>
        <w:t>智慧广电试点示范</w:t>
      </w:r>
      <w:r>
        <w:rPr>
          <w:rFonts w:hint="eastAsia" w:ascii="方正仿宋_GBK" w:hAnsi="方正仿宋_GBK" w:eastAsia="方正仿宋_GBK" w:cs="方正仿宋_GBK"/>
          <w:color w:val="auto"/>
          <w:spacing w:val="0"/>
          <w:sz w:val="32"/>
          <w:szCs w:val="32"/>
          <w:highlight w:val="none"/>
          <w:lang w:val="en-US" w:eastAsia="zh-CN"/>
        </w:rPr>
        <w:t>，探索发展特色鲜明、聚集效应明显、示范带动性强的智慧广电应用新场景。</w:t>
      </w:r>
    </w:p>
    <w:p>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both"/>
        <w:textAlignment w:val="auto"/>
        <w:rPr>
          <w:rFonts w:hint="eastAsia" w:ascii="Times New Roman" w:hAnsi="Times New Roman" w:eastAsia="方正仿宋_GBK" w:cs="Times New Roman"/>
          <w:color w:val="auto"/>
          <w:spacing w:val="0"/>
          <w:sz w:val="32"/>
          <w:szCs w:val="32"/>
          <w:highlight w:val="none"/>
          <w:lang w:val="en-US" w:eastAsia="zh-CN"/>
        </w:rPr>
      </w:pPr>
    </w:p>
    <w:p>
      <w:pPr>
        <w:keepNext/>
        <w:keepLines w:val="0"/>
        <w:pageBreakBefore w:val="0"/>
        <w:widowControl w:val="0"/>
        <w:kinsoku/>
        <w:wordWrap/>
        <w:overflowPunct/>
        <w:topLinePunct w:val="0"/>
        <w:autoSpaceDE/>
        <w:autoSpaceDN/>
        <w:bidi w:val="0"/>
        <w:adjustRightInd/>
        <w:snapToGrid/>
        <w:spacing w:beforeAutospacing="0" w:afterAutospacing="0" w:line="580" w:lineRule="exact"/>
        <w:ind w:firstLine="0" w:firstLineChars="0"/>
        <w:jc w:val="center"/>
        <w:textAlignment w:val="auto"/>
        <w:rPr>
          <w:rFonts w:hint="eastAsia" w:ascii="黑体" w:hAnsi="宋体" w:eastAsia="黑体" w:cs="黑体"/>
          <w:color w:val="auto"/>
          <w:spacing w:val="0"/>
          <w:sz w:val="32"/>
          <w:szCs w:val="32"/>
          <w:highlight w:val="none"/>
          <w:lang w:eastAsia="zh-CN"/>
        </w:rPr>
      </w:pPr>
      <w:r>
        <w:rPr>
          <w:rFonts w:hint="eastAsia" w:ascii="黑体" w:hAnsi="宋体" w:eastAsia="黑体" w:cs="黑体"/>
          <w:color w:val="auto"/>
          <w:spacing w:val="0"/>
          <w:sz w:val="32"/>
          <w:szCs w:val="32"/>
          <w:highlight w:val="none"/>
        </w:rPr>
        <w:t>第</w:t>
      </w:r>
      <w:r>
        <w:rPr>
          <w:rFonts w:hint="eastAsia" w:ascii="黑体" w:hAnsi="宋体" w:eastAsia="黑体" w:cs="黑体"/>
          <w:color w:val="auto"/>
          <w:spacing w:val="0"/>
          <w:sz w:val="32"/>
          <w:szCs w:val="32"/>
          <w:highlight w:val="none"/>
          <w:lang w:eastAsia="zh-CN"/>
        </w:rPr>
        <w:t>六</w:t>
      </w:r>
      <w:r>
        <w:rPr>
          <w:rFonts w:hint="eastAsia" w:ascii="黑体" w:hAnsi="宋体" w:eastAsia="黑体" w:cs="黑体"/>
          <w:color w:val="auto"/>
          <w:spacing w:val="0"/>
          <w:sz w:val="32"/>
          <w:szCs w:val="32"/>
          <w:highlight w:val="none"/>
        </w:rPr>
        <w:t>章　</w:t>
      </w:r>
      <w:r>
        <w:rPr>
          <w:rFonts w:hint="eastAsia" w:ascii="黑体" w:hAnsi="宋体" w:eastAsia="黑体" w:cs="黑体"/>
          <w:color w:val="auto"/>
          <w:spacing w:val="0"/>
          <w:sz w:val="32"/>
          <w:szCs w:val="32"/>
          <w:highlight w:val="none"/>
          <w:lang w:eastAsia="zh-CN"/>
        </w:rPr>
        <w:t>保障措施</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宋体" w:eastAsia="黑体" w:cs="黑体"/>
          <w:b w:val="0"/>
          <w:bCs w:val="0"/>
          <w:color w:val="auto"/>
          <w:spacing w:val="0"/>
          <w:kern w:val="2"/>
          <w:sz w:val="32"/>
          <w:szCs w:val="32"/>
          <w:highlight w:val="none"/>
          <w:lang w:val="en-US" w:eastAsia="zh-CN" w:bidi="ar-SA"/>
        </w:rPr>
      </w:pP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val="0"/>
          <w:color w:val="auto"/>
          <w:spacing w:val="0"/>
          <w:sz w:val="32"/>
          <w:szCs w:val="32"/>
          <w:highlight w:val="none"/>
        </w:rPr>
      </w:pPr>
      <w:r>
        <w:rPr>
          <w:rFonts w:hint="eastAsia" w:ascii="黑体" w:hAnsi="宋体" w:eastAsia="黑体" w:cs="黑体"/>
          <w:b w:val="0"/>
          <w:bCs w:val="0"/>
          <w:color w:val="auto"/>
          <w:spacing w:val="0"/>
          <w:kern w:val="2"/>
          <w:sz w:val="32"/>
          <w:szCs w:val="32"/>
          <w:highlight w:val="none"/>
          <w:lang w:val="en-US" w:eastAsia="zh-CN" w:bidi="ar-SA"/>
        </w:rPr>
        <w:t xml:space="preserve">第四十三条  </w:t>
      </w:r>
      <w:r>
        <w:rPr>
          <w:rFonts w:hint="eastAsia" w:ascii="方正仿宋_GBK" w:hAnsi="方正仿宋_GBK" w:eastAsia="方正仿宋_GBK" w:cs="方正仿宋_GBK"/>
          <w:b w:val="0"/>
          <w:bCs w:val="0"/>
          <w:color w:val="auto"/>
          <w:spacing w:val="0"/>
          <w:sz w:val="32"/>
          <w:szCs w:val="32"/>
          <w:highlight w:val="none"/>
          <w:lang w:eastAsia="zh-CN"/>
        </w:rPr>
        <w:t>县级以上</w:t>
      </w:r>
      <w:r>
        <w:rPr>
          <w:rFonts w:hint="eastAsia" w:ascii="方正仿宋_GBK" w:hAnsi="方正仿宋_GBK" w:eastAsia="方正仿宋_GBK" w:cs="方正仿宋_GBK"/>
          <w:b w:val="0"/>
          <w:bCs w:val="0"/>
          <w:color w:val="auto"/>
          <w:spacing w:val="0"/>
          <w:sz w:val="32"/>
          <w:szCs w:val="32"/>
          <w:highlight w:val="none"/>
        </w:rPr>
        <w:t>人民政府应当依法保障</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广播电视公共服务设施的</w:t>
      </w:r>
      <w:r>
        <w:rPr>
          <w:rFonts w:hint="eastAsia" w:ascii="方正仿宋_GBK" w:hAnsi="方正仿宋_GBK" w:eastAsia="方正仿宋_GBK" w:cs="方正仿宋_GBK"/>
          <w:b w:val="0"/>
          <w:bCs w:val="0"/>
          <w:color w:val="auto"/>
          <w:spacing w:val="0"/>
          <w:sz w:val="32"/>
          <w:szCs w:val="32"/>
          <w:highlight w:val="none"/>
        </w:rPr>
        <w:t>建设、运行和维护。</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广播电视行政部门负责广播电视公共服务设施的维护和保养，应当在广播电视公共服务设施周围设立保护标志，标明保护要求，保证其正常运行。</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工程建设应当避开广播电视公共服务设施。因重大工程项目确实无法避开的，应当依法征得城市规划主管部门批准和有关广播电视行政部门同意，并按照先批后建、先建后拆的原则进行迁建。迁建所需费用由造成广播电视设施迁建的单位承担。迁建新址的技术参数应当按照国家有关规定报批。</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任何单位和个人不得擅自拆除、侵占、挪用广播电视公共设施，不得妨碍其正常运行。</w:t>
      </w:r>
    </w:p>
    <w:p>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方正仿宋_GBK" w:hAnsi="方正仿宋_GBK" w:eastAsia="方正仿宋_GBK" w:cs="方正仿宋_GBK"/>
          <w:b w:val="0"/>
          <w:bCs w:val="0"/>
          <w:spacing w:val="0"/>
          <w:sz w:val="32"/>
          <w:szCs w:val="32"/>
          <w:highlight w:val="none"/>
          <w:lang w:eastAsia="zh-CN"/>
        </w:rPr>
      </w:pPr>
      <w:r>
        <w:rPr>
          <w:rFonts w:hint="eastAsia" w:ascii="黑体" w:hAnsi="宋体" w:eastAsia="黑体" w:cs="黑体"/>
          <w:b w:val="0"/>
          <w:bCs w:val="0"/>
          <w:color w:val="auto"/>
          <w:spacing w:val="0"/>
          <w:kern w:val="2"/>
          <w:sz w:val="32"/>
          <w:szCs w:val="32"/>
          <w:highlight w:val="none"/>
          <w:lang w:val="en-US" w:eastAsia="zh-CN" w:bidi="ar-SA"/>
        </w:rPr>
        <w:t>第四十四条</w:t>
      </w:r>
      <w:r>
        <w:rPr>
          <w:rFonts w:hint="eastAsia" w:ascii="方正仿宋_GBK" w:hAnsi="方正仿宋_GBK" w:eastAsia="方正仿宋_GBK" w:cs="方正仿宋_GBK"/>
          <w:b w:val="0"/>
          <w:bCs w:val="0"/>
          <w:spacing w:val="0"/>
          <w:sz w:val="32"/>
          <w:szCs w:val="32"/>
          <w:highlight w:val="none"/>
        </w:rPr>
        <w:t>　各级人民政府应当按照财政事权和支出责任改革划分要求，将广播电视公共</w:t>
      </w:r>
      <w:r>
        <w:rPr>
          <w:rFonts w:hint="eastAsia" w:ascii="方正仿宋_GBK" w:hAnsi="方正仿宋_GBK" w:eastAsia="方正仿宋_GBK" w:cs="方正仿宋_GBK"/>
          <w:b w:val="0"/>
          <w:bCs w:val="0"/>
          <w:spacing w:val="0"/>
          <w:sz w:val="32"/>
          <w:szCs w:val="32"/>
          <w:highlight w:val="none"/>
          <w:lang w:eastAsia="zh-CN"/>
        </w:rPr>
        <w:t>服务</w:t>
      </w:r>
      <w:r>
        <w:rPr>
          <w:rFonts w:hint="eastAsia" w:ascii="方正仿宋_GBK" w:hAnsi="方正仿宋_GBK" w:eastAsia="方正仿宋_GBK" w:cs="方正仿宋_GBK"/>
          <w:b w:val="0"/>
          <w:bCs w:val="0"/>
          <w:spacing w:val="0"/>
          <w:sz w:val="32"/>
          <w:szCs w:val="32"/>
          <w:highlight w:val="none"/>
        </w:rPr>
        <w:t>所需必要资金合理纳入相关部门年度预算，按照</w:t>
      </w:r>
      <w:r>
        <w:rPr>
          <w:rFonts w:hint="eastAsia" w:ascii="方正仿宋_GBK" w:hAnsi="方正仿宋_GBK" w:eastAsia="方正仿宋_GBK" w:cs="方正仿宋_GBK"/>
          <w:b w:val="0"/>
          <w:bCs w:val="0"/>
          <w:spacing w:val="0"/>
          <w:sz w:val="32"/>
          <w:szCs w:val="32"/>
          <w:highlight w:val="none"/>
          <w:lang w:eastAsia="zh-CN"/>
        </w:rPr>
        <w:t>“</w:t>
      </w:r>
      <w:r>
        <w:rPr>
          <w:rFonts w:hint="eastAsia" w:ascii="方正仿宋_GBK" w:hAnsi="方正仿宋_GBK" w:eastAsia="方正仿宋_GBK" w:cs="方正仿宋_GBK"/>
          <w:b w:val="0"/>
          <w:bCs w:val="0"/>
          <w:spacing w:val="0"/>
          <w:sz w:val="32"/>
          <w:szCs w:val="32"/>
          <w:highlight w:val="none"/>
        </w:rPr>
        <w:t>实事求是、量力而行、突出重点、优化支出</w:t>
      </w:r>
      <w:r>
        <w:rPr>
          <w:rFonts w:hint="eastAsia" w:ascii="方正仿宋_GBK" w:hAnsi="方正仿宋_GBK" w:eastAsia="方正仿宋_GBK" w:cs="方正仿宋_GBK"/>
          <w:b w:val="0"/>
          <w:bCs w:val="0"/>
          <w:spacing w:val="0"/>
          <w:sz w:val="32"/>
          <w:szCs w:val="32"/>
          <w:highlight w:val="none"/>
          <w:lang w:eastAsia="zh-CN"/>
        </w:rPr>
        <w:t>”</w:t>
      </w:r>
      <w:r>
        <w:rPr>
          <w:rFonts w:hint="eastAsia" w:ascii="方正仿宋_GBK" w:hAnsi="方正仿宋_GBK" w:eastAsia="方正仿宋_GBK" w:cs="方正仿宋_GBK"/>
          <w:b w:val="0"/>
          <w:bCs w:val="0"/>
          <w:spacing w:val="0"/>
          <w:sz w:val="32"/>
          <w:szCs w:val="32"/>
          <w:highlight w:val="none"/>
        </w:rPr>
        <w:t>原则，统筹用好上级转移支付和本级财力，对符合条件的广播电视公共服务及相关工作予以支持，积极推进</w:t>
      </w:r>
      <w:r>
        <w:rPr>
          <w:rFonts w:hint="eastAsia" w:ascii="方正仿宋_GBK" w:hAnsi="方正仿宋_GBK" w:eastAsia="方正仿宋_GBK" w:cs="方正仿宋_GBK"/>
          <w:b w:val="0"/>
          <w:bCs w:val="0"/>
          <w:spacing w:val="0"/>
          <w:sz w:val="32"/>
          <w:szCs w:val="32"/>
          <w:highlight w:val="none"/>
          <w:lang w:eastAsia="zh-CN"/>
        </w:rPr>
        <w:t>全</w:t>
      </w:r>
      <w:r>
        <w:rPr>
          <w:rFonts w:hint="eastAsia" w:ascii="方正仿宋_GBK" w:hAnsi="方正仿宋_GBK" w:eastAsia="方正仿宋_GBK" w:cs="方正仿宋_GBK"/>
          <w:b w:val="0"/>
          <w:bCs w:val="0"/>
          <w:spacing w:val="0"/>
          <w:sz w:val="32"/>
          <w:szCs w:val="32"/>
          <w:highlight w:val="none"/>
        </w:rPr>
        <w:t>省广播电视公共服务高质量发展</w:t>
      </w:r>
      <w:r>
        <w:rPr>
          <w:rFonts w:hint="eastAsia" w:ascii="方正仿宋_GBK" w:hAnsi="方正仿宋_GBK" w:eastAsia="方正仿宋_GBK" w:cs="方正仿宋_GBK"/>
          <w:b w:val="0"/>
          <w:bCs w:val="0"/>
          <w:spacing w:val="0"/>
          <w:sz w:val="32"/>
          <w:szCs w:val="32"/>
          <w:highlight w:val="none"/>
          <w:lang w:eastAsia="zh-CN"/>
        </w:rPr>
        <w:t>。</w:t>
      </w:r>
    </w:p>
    <w:p>
      <w:pPr>
        <w:pStyle w:val="2"/>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b w:val="0"/>
          <w:bCs w:val="0"/>
          <w:spacing w:val="0"/>
          <w:sz w:val="32"/>
          <w:szCs w:val="32"/>
          <w:highlight w:val="none"/>
          <w:lang w:eastAsia="zh-CN"/>
        </w:rPr>
      </w:pPr>
      <w:r>
        <w:rPr>
          <w:rFonts w:hint="eastAsia" w:ascii="黑体" w:hAnsi="宋体" w:eastAsia="黑体" w:cs="黑体"/>
          <w:b w:val="0"/>
          <w:bCs w:val="0"/>
          <w:color w:val="auto"/>
          <w:spacing w:val="0"/>
          <w:kern w:val="2"/>
          <w:sz w:val="32"/>
          <w:szCs w:val="32"/>
          <w:highlight w:val="none"/>
          <w:lang w:val="en-US" w:eastAsia="zh-CN" w:bidi="ar-SA"/>
        </w:rPr>
        <w:t>第四</w:t>
      </w:r>
      <w:r>
        <w:rPr>
          <w:rFonts w:hint="eastAsia" w:ascii="方正黑体_GBK" w:hAnsi="方正黑体_GBK" w:eastAsia="方正黑体_GBK" w:cs="方正黑体_GBK"/>
          <w:b w:val="0"/>
          <w:bCs w:val="0"/>
          <w:color w:val="auto"/>
          <w:spacing w:val="0"/>
          <w:kern w:val="2"/>
          <w:sz w:val="32"/>
          <w:szCs w:val="32"/>
          <w:highlight w:val="none"/>
          <w:lang w:val="en-US" w:eastAsia="zh-CN" w:bidi="ar-SA"/>
        </w:rPr>
        <w:t>十五</w:t>
      </w:r>
      <w:r>
        <w:rPr>
          <w:rFonts w:hint="eastAsia" w:ascii="黑体" w:hAnsi="宋体" w:eastAsia="黑体" w:cs="黑体"/>
          <w:b w:val="0"/>
          <w:bCs w:val="0"/>
          <w:color w:val="auto"/>
          <w:spacing w:val="0"/>
          <w:kern w:val="2"/>
          <w:sz w:val="32"/>
          <w:szCs w:val="32"/>
          <w:highlight w:val="none"/>
          <w:lang w:val="en-US" w:eastAsia="zh-CN" w:bidi="ar-SA"/>
        </w:rPr>
        <w:t>条</w:t>
      </w:r>
      <w:r>
        <w:rPr>
          <w:rFonts w:hint="eastAsia" w:ascii="Times New Roman" w:hAnsi="Times New Roman" w:eastAsia="方正仿宋_GBK" w:cs="Times New Roman"/>
          <w:b w:val="0"/>
          <w:bCs w:val="0"/>
          <w:spacing w:val="0"/>
          <w:sz w:val="32"/>
          <w:szCs w:val="32"/>
          <w:highlight w:val="none"/>
          <w:lang w:val="en-US" w:eastAsia="zh-CN"/>
        </w:rPr>
        <w:t xml:space="preserve">  </w:t>
      </w:r>
      <w:r>
        <w:rPr>
          <w:rFonts w:hint="eastAsia" w:ascii="Times New Roman" w:hAnsi="Times New Roman" w:eastAsia="方正仿宋_GBK" w:cs="Times New Roman"/>
          <w:b w:val="0"/>
          <w:bCs/>
          <w:spacing w:val="0"/>
          <w:sz w:val="32"/>
          <w:szCs w:val="32"/>
          <w:highlight w:val="none"/>
          <w:lang w:eastAsia="zh-CN"/>
        </w:rPr>
        <w:t>鼓励</w:t>
      </w:r>
      <w:r>
        <w:rPr>
          <w:rFonts w:hint="default" w:ascii="Times New Roman" w:hAnsi="Times New Roman" w:eastAsia="方正仿宋_GBK" w:cs="Times New Roman"/>
          <w:b w:val="0"/>
          <w:bCs/>
          <w:spacing w:val="0"/>
          <w:sz w:val="32"/>
          <w:szCs w:val="32"/>
          <w:highlight w:val="none"/>
          <w:lang w:eastAsia="zh-CN"/>
        </w:rPr>
        <w:t>采</w:t>
      </w:r>
      <w:r>
        <w:rPr>
          <w:rFonts w:hint="eastAsia" w:ascii="Times New Roman" w:hAnsi="Times New Roman" w:eastAsia="方正仿宋_GBK" w:cs="Times New Roman"/>
          <w:b w:val="0"/>
          <w:bCs/>
          <w:spacing w:val="0"/>
          <w:sz w:val="32"/>
          <w:szCs w:val="32"/>
          <w:highlight w:val="none"/>
          <w:lang w:eastAsia="zh-CN"/>
        </w:rPr>
        <w:t>用</w:t>
      </w:r>
      <w:r>
        <w:rPr>
          <w:rFonts w:hint="default" w:ascii="Times New Roman" w:hAnsi="Times New Roman" w:eastAsia="方正仿宋_GBK" w:cs="Times New Roman"/>
          <w:b w:val="0"/>
          <w:bCs/>
          <w:spacing w:val="0"/>
          <w:sz w:val="32"/>
          <w:szCs w:val="32"/>
          <w:highlight w:val="none"/>
          <w:lang w:eastAsia="zh-CN"/>
        </w:rPr>
        <w:t>政府购买服务</w:t>
      </w:r>
      <w:r>
        <w:rPr>
          <w:rFonts w:hint="eastAsia" w:ascii="Times New Roman" w:hAnsi="Times New Roman" w:eastAsia="方正仿宋_GBK" w:cs="Times New Roman"/>
          <w:b w:val="0"/>
          <w:bCs/>
          <w:spacing w:val="0"/>
          <w:sz w:val="32"/>
          <w:szCs w:val="32"/>
          <w:highlight w:val="none"/>
          <w:lang w:eastAsia="zh-CN"/>
        </w:rPr>
        <w:t>、</w:t>
      </w:r>
      <w:r>
        <w:rPr>
          <w:rFonts w:hint="default" w:ascii="Times New Roman" w:hAnsi="Times New Roman" w:eastAsia="方正仿宋_GBK" w:cs="Times New Roman"/>
          <w:b w:val="0"/>
          <w:bCs/>
          <w:spacing w:val="0"/>
          <w:sz w:val="32"/>
          <w:szCs w:val="32"/>
          <w:highlight w:val="none"/>
          <w:lang w:eastAsia="zh-CN"/>
        </w:rPr>
        <w:t>项目补贴</w:t>
      </w:r>
      <w:r>
        <w:rPr>
          <w:rFonts w:hint="eastAsia" w:ascii="Times New Roman" w:hAnsi="Times New Roman" w:eastAsia="方正仿宋_GBK" w:cs="Times New Roman"/>
          <w:b w:val="0"/>
          <w:bCs/>
          <w:spacing w:val="0"/>
          <w:sz w:val="32"/>
          <w:szCs w:val="32"/>
          <w:highlight w:val="none"/>
          <w:lang w:eastAsia="zh-CN"/>
        </w:rPr>
        <w:t>等</w:t>
      </w:r>
      <w:r>
        <w:rPr>
          <w:rFonts w:hint="default" w:ascii="Times New Roman" w:hAnsi="Times New Roman" w:eastAsia="方正仿宋_GBK" w:cs="Times New Roman"/>
          <w:b w:val="0"/>
          <w:bCs/>
          <w:spacing w:val="0"/>
          <w:sz w:val="32"/>
          <w:szCs w:val="32"/>
          <w:highlight w:val="none"/>
          <w:lang w:eastAsia="zh-CN"/>
        </w:rPr>
        <w:t>方式</w:t>
      </w:r>
      <w:r>
        <w:rPr>
          <w:rFonts w:hint="eastAsia" w:ascii="Times New Roman" w:hAnsi="Times New Roman" w:eastAsia="方正仿宋_GBK" w:cs="Times New Roman"/>
          <w:b w:val="0"/>
          <w:bCs/>
          <w:spacing w:val="0"/>
          <w:sz w:val="32"/>
          <w:szCs w:val="32"/>
          <w:highlight w:val="none"/>
          <w:lang w:eastAsia="zh-CN"/>
        </w:rPr>
        <w:t>开展</w:t>
      </w:r>
      <w:r>
        <w:rPr>
          <w:rFonts w:hint="default" w:ascii="Times New Roman" w:hAnsi="Times New Roman" w:eastAsia="方正仿宋_GBK" w:cs="Times New Roman"/>
          <w:b w:val="0"/>
          <w:bCs/>
          <w:spacing w:val="0"/>
          <w:sz w:val="32"/>
          <w:szCs w:val="32"/>
          <w:highlight w:val="none"/>
          <w:lang w:eastAsia="zh-CN"/>
        </w:rPr>
        <w:t>广播电视公共服务。</w:t>
      </w:r>
      <w:r>
        <w:rPr>
          <w:rFonts w:hint="eastAsia" w:ascii="Times New Roman" w:hAnsi="Times New Roman" w:eastAsia="方正仿宋_GBK" w:cs="Times New Roman"/>
          <w:b w:val="0"/>
          <w:bCs/>
          <w:spacing w:val="0"/>
          <w:sz w:val="32"/>
          <w:szCs w:val="32"/>
          <w:highlight w:val="none"/>
          <w:lang w:eastAsia="zh-CN"/>
        </w:rPr>
        <w:t>鼓励</w:t>
      </w:r>
      <w:r>
        <w:rPr>
          <w:rFonts w:hint="default" w:ascii="Times New Roman" w:hAnsi="Times New Roman" w:eastAsia="方正仿宋_GBK" w:cs="Times New Roman"/>
          <w:b w:val="0"/>
          <w:bCs w:val="0"/>
          <w:spacing w:val="0"/>
          <w:sz w:val="32"/>
          <w:szCs w:val="32"/>
          <w:highlight w:val="none"/>
          <w:lang w:eastAsia="zh-CN"/>
        </w:rPr>
        <w:t>社会力量</w:t>
      </w:r>
      <w:r>
        <w:rPr>
          <w:rFonts w:hint="eastAsia" w:ascii="Times New Roman" w:hAnsi="Times New Roman" w:eastAsia="方正仿宋_GBK" w:cs="Times New Roman"/>
          <w:b w:val="0"/>
          <w:bCs w:val="0"/>
          <w:spacing w:val="0"/>
          <w:sz w:val="32"/>
          <w:szCs w:val="32"/>
          <w:highlight w:val="none"/>
          <w:lang w:eastAsia="zh-CN"/>
        </w:rPr>
        <w:t>参与和</w:t>
      </w:r>
      <w:r>
        <w:rPr>
          <w:rFonts w:hint="default" w:ascii="Times New Roman" w:hAnsi="Times New Roman" w:eastAsia="方正仿宋_GBK" w:cs="Times New Roman"/>
          <w:b w:val="0"/>
          <w:bCs w:val="0"/>
          <w:spacing w:val="0"/>
          <w:sz w:val="32"/>
          <w:szCs w:val="32"/>
          <w:highlight w:val="none"/>
          <w:lang w:eastAsia="zh-CN"/>
        </w:rPr>
        <w:t>支持广播电视公共服务</w:t>
      </w:r>
      <w:r>
        <w:rPr>
          <w:rFonts w:hint="eastAsia" w:ascii="Times New Roman" w:hAnsi="Times New Roman" w:eastAsia="方正仿宋_GBK" w:cs="Times New Roman"/>
          <w:b w:val="0"/>
          <w:bCs w:val="0"/>
          <w:spacing w:val="0"/>
          <w:sz w:val="32"/>
          <w:szCs w:val="32"/>
          <w:highlight w:val="none"/>
          <w:lang w:eastAsia="zh-CN"/>
        </w:rPr>
        <w:t>，</w:t>
      </w:r>
      <w:r>
        <w:rPr>
          <w:rFonts w:hint="default" w:ascii="Times New Roman" w:hAnsi="Times New Roman" w:eastAsia="方正仿宋_GBK" w:cs="Times New Roman"/>
          <w:b w:val="0"/>
          <w:bCs w:val="0"/>
          <w:spacing w:val="0"/>
          <w:sz w:val="32"/>
          <w:szCs w:val="32"/>
          <w:highlight w:val="none"/>
          <w:lang w:eastAsia="zh-CN"/>
        </w:rPr>
        <w:t>捐赠广播电视公共设施设备和内容产品的</w:t>
      </w:r>
      <w:r>
        <w:rPr>
          <w:rFonts w:hint="eastAsia" w:ascii="Times New Roman" w:hAnsi="Times New Roman" w:eastAsia="方正仿宋_GBK" w:cs="Times New Roman"/>
          <w:b w:val="0"/>
          <w:bCs w:val="0"/>
          <w:spacing w:val="0"/>
          <w:sz w:val="32"/>
          <w:szCs w:val="32"/>
          <w:highlight w:val="none"/>
          <w:lang w:eastAsia="zh-CN"/>
        </w:rPr>
        <w:t>企业和个体</w:t>
      </w:r>
      <w:r>
        <w:rPr>
          <w:rFonts w:hint="default" w:ascii="Times New Roman" w:hAnsi="Times New Roman" w:eastAsia="方正仿宋_GBK" w:cs="Times New Roman"/>
          <w:b w:val="0"/>
          <w:bCs w:val="0"/>
          <w:spacing w:val="0"/>
          <w:sz w:val="32"/>
          <w:szCs w:val="32"/>
          <w:highlight w:val="none"/>
          <w:lang w:eastAsia="zh-CN"/>
        </w:rPr>
        <w:t>，</w:t>
      </w:r>
      <w:r>
        <w:rPr>
          <w:rFonts w:hint="eastAsia" w:ascii="Times New Roman" w:hAnsi="Times New Roman" w:eastAsia="方正仿宋_GBK" w:cs="Times New Roman"/>
          <w:b w:val="0"/>
          <w:bCs w:val="0"/>
          <w:spacing w:val="0"/>
          <w:sz w:val="32"/>
          <w:szCs w:val="32"/>
          <w:highlight w:val="none"/>
          <w:lang w:eastAsia="zh-CN"/>
        </w:rPr>
        <w:t>应当</w:t>
      </w:r>
      <w:r>
        <w:rPr>
          <w:rFonts w:hint="default" w:ascii="Times New Roman" w:hAnsi="Times New Roman" w:eastAsia="方正仿宋_GBK" w:cs="Times New Roman"/>
          <w:b w:val="0"/>
          <w:bCs w:val="0"/>
          <w:spacing w:val="0"/>
          <w:sz w:val="32"/>
          <w:szCs w:val="32"/>
          <w:highlight w:val="none"/>
          <w:lang w:eastAsia="zh-CN"/>
        </w:rPr>
        <w:t>按照有关规定享受税费优惠。</w:t>
      </w:r>
    </w:p>
    <w:p>
      <w:pPr>
        <w:pStyle w:val="2"/>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b w:val="0"/>
          <w:bCs w:val="0"/>
          <w:color w:val="auto"/>
          <w:spacing w:val="0"/>
          <w:sz w:val="32"/>
          <w:szCs w:val="32"/>
          <w:highlight w:val="none"/>
          <w:u w:val="none"/>
          <w:lang w:val="en-US" w:eastAsia="zh-CN"/>
        </w:rPr>
      </w:pPr>
      <w:r>
        <w:rPr>
          <w:rFonts w:hint="eastAsia" w:ascii="黑体" w:hAnsi="宋体" w:eastAsia="黑体" w:cs="黑体"/>
          <w:b w:val="0"/>
          <w:bCs w:val="0"/>
          <w:color w:val="auto"/>
          <w:spacing w:val="0"/>
          <w:kern w:val="2"/>
          <w:sz w:val="32"/>
          <w:szCs w:val="32"/>
          <w:highlight w:val="none"/>
          <w:lang w:val="en-US" w:eastAsia="zh-CN" w:bidi="ar-SA"/>
        </w:rPr>
        <w:t xml:space="preserve">第四十六条  </w:t>
      </w:r>
      <w:r>
        <w:rPr>
          <w:rFonts w:hint="default" w:ascii="Times New Roman" w:hAnsi="Times New Roman" w:eastAsia="方正仿宋_GBK" w:cs="Times New Roman"/>
          <w:b w:val="0"/>
          <w:bCs w:val="0"/>
          <w:color w:val="auto"/>
          <w:spacing w:val="0"/>
          <w:sz w:val="32"/>
          <w:szCs w:val="32"/>
          <w:highlight w:val="none"/>
          <w:u w:val="none"/>
          <w:lang w:val="en-US" w:eastAsia="zh-CN"/>
        </w:rPr>
        <w:t>有线电视</w:t>
      </w:r>
      <w:r>
        <w:rPr>
          <w:rFonts w:hint="eastAsia" w:ascii="Times New Roman" w:hAnsi="Times New Roman" w:eastAsia="方正仿宋_GBK" w:cs="Times New Roman"/>
          <w:b w:val="0"/>
          <w:bCs w:val="0"/>
          <w:color w:val="auto"/>
          <w:spacing w:val="0"/>
          <w:sz w:val="32"/>
          <w:szCs w:val="32"/>
          <w:highlight w:val="none"/>
          <w:u w:val="none"/>
          <w:lang w:val="en-US" w:eastAsia="zh-CN"/>
        </w:rPr>
        <w:t>、</w:t>
      </w:r>
      <w:r>
        <w:rPr>
          <w:rFonts w:hint="eastAsia" w:ascii="方正仿宋_GBK" w:hAnsi="方正仿宋_GBK" w:eastAsia="方正仿宋_GBK" w:cs="方正仿宋_GBK"/>
          <w:color w:val="auto"/>
          <w:spacing w:val="0"/>
          <w:sz w:val="32"/>
          <w:szCs w:val="32"/>
          <w:highlight w:val="none"/>
          <w:lang w:eastAsia="zh-CN"/>
        </w:rPr>
        <w:t>交互式网络电视</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val="en-US" w:eastAsia="zh-CN"/>
        </w:rPr>
        <w:t>IPTV</w:t>
      </w:r>
      <w:r>
        <w:rPr>
          <w:rFonts w:hint="default" w:ascii="Times New Roman" w:hAnsi="Times New Roman" w:eastAsia="方正仿宋_GBK" w:cs="Times New Roman"/>
          <w:color w:val="auto"/>
          <w:spacing w:val="0"/>
          <w:sz w:val="32"/>
          <w:szCs w:val="32"/>
          <w:highlight w:val="none"/>
          <w:lang w:eastAsia="zh-CN"/>
        </w:rPr>
        <w:t>）、互联网电视（</w:t>
      </w:r>
      <w:r>
        <w:rPr>
          <w:rFonts w:hint="default" w:ascii="Times New Roman" w:hAnsi="Times New Roman" w:eastAsia="方正仿宋_GBK" w:cs="Times New Roman"/>
          <w:color w:val="auto"/>
          <w:spacing w:val="0"/>
          <w:sz w:val="32"/>
          <w:szCs w:val="32"/>
          <w:highlight w:val="none"/>
          <w:lang w:val="en-US" w:eastAsia="zh-CN"/>
        </w:rPr>
        <w:t>OTT</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u w:val="none"/>
          <w:lang w:val="en-US" w:eastAsia="zh-CN"/>
        </w:rPr>
        <w:t>经营单位应当按有关规定和补贴政策，对最低生活保障家庭、特困人员</w:t>
      </w:r>
      <w:r>
        <w:rPr>
          <w:rFonts w:hint="eastAsia" w:ascii="Times New Roman" w:hAnsi="Times New Roman" w:eastAsia="方正仿宋_GBK" w:cs="Times New Roman"/>
          <w:b w:val="0"/>
          <w:bCs w:val="0"/>
          <w:color w:val="auto"/>
          <w:spacing w:val="0"/>
          <w:sz w:val="32"/>
          <w:szCs w:val="32"/>
          <w:highlight w:val="none"/>
          <w:u w:val="none"/>
          <w:lang w:val="en-US" w:eastAsia="zh-CN"/>
        </w:rPr>
        <w:t>、残疾人等群体和</w:t>
      </w:r>
      <w:r>
        <w:rPr>
          <w:rFonts w:hint="default" w:ascii="Times New Roman" w:hAnsi="Times New Roman" w:eastAsia="方正仿宋_GBK" w:cs="Times New Roman"/>
          <w:b w:val="0"/>
          <w:bCs w:val="0"/>
          <w:color w:val="auto"/>
          <w:spacing w:val="0"/>
          <w:sz w:val="32"/>
          <w:szCs w:val="32"/>
          <w:highlight w:val="none"/>
          <w:u w:val="none"/>
          <w:lang w:val="en-US" w:eastAsia="zh-CN"/>
        </w:rPr>
        <w:t>敬老院、福利院等</w:t>
      </w:r>
      <w:r>
        <w:rPr>
          <w:rFonts w:hint="eastAsia" w:ascii="Times New Roman" w:hAnsi="Times New Roman" w:eastAsia="方正仿宋_GBK" w:cs="Times New Roman"/>
          <w:b w:val="0"/>
          <w:bCs w:val="0"/>
          <w:color w:val="auto"/>
          <w:spacing w:val="0"/>
          <w:sz w:val="32"/>
          <w:szCs w:val="32"/>
          <w:highlight w:val="none"/>
          <w:u w:val="none"/>
          <w:lang w:val="en-US" w:eastAsia="zh-CN"/>
        </w:rPr>
        <w:t>公益</w:t>
      </w:r>
      <w:r>
        <w:rPr>
          <w:rFonts w:hint="default" w:ascii="Times New Roman" w:hAnsi="Times New Roman" w:eastAsia="方正仿宋_GBK" w:cs="Times New Roman"/>
          <w:b w:val="0"/>
          <w:bCs w:val="0"/>
          <w:color w:val="auto"/>
          <w:spacing w:val="0"/>
          <w:sz w:val="32"/>
          <w:szCs w:val="32"/>
          <w:highlight w:val="none"/>
          <w:u w:val="none"/>
          <w:lang w:val="en-US" w:eastAsia="zh-CN"/>
        </w:rPr>
        <w:t>机构实行收费减免。</w:t>
      </w:r>
    </w:p>
    <w:p>
      <w:pPr>
        <w:pStyle w:val="2"/>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b w:val="0"/>
          <w:bCs w:val="0"/>
          <w:color w:val="auto"/>
          <w:spacing w:val="0"/>
          <w:sz w:val="32"/>
          <w:szCs w:val="32"/>
          <w:highlight w:val="none"/>
          <w:u w:val="none"/>
          <w:lang w:val="en-US" w:eastAsia="zh-CN"/>
        </w:rPr>
      </w:pPr>
      <w:r>
        <w:rPr>
          <w:rFonts w:hint="eastAsia" w:ascii="黑体" w:hAnsi="宋体" w:eastAsia="黑体" w:cs="黑体"/>
          <w:b w:val="0"/>
          <w:bCs w:val="0"/>
          <w:color w:val="auto"/>
          <w:spacing w:val="0"/>
          <w:kern w:val="2"/>
          <w:sz w:val="32"/>
          <w:szCs w:val="32"/>
          <w:highlight w:val="none"/>
          <w:lang w:val="en-US" w:eastAsia="zh-CN" w:bidi="ar-SA"/>
        </w:rPr>
        <w:t>第四</w:t>
      </w:r>
      <w:r>
        <w:rPr>
          <w:rFonts w:hint="eastAsia" w:ascii="方正黑体_GBK" w:hAnsi="方正黑体_GBK" w:eastAsia="方正黑体_GBK" w:cs="方正黑体_GBK"/>
          <w:b w:val="0"/>
          <w:bCs w:val="0"/>
          <w:color w:val="auto"/>
          <w:spacing w:val="0"/>
          <w:kern w:val="2"/>
          <w:sz w:val="32"/>
          <w:szCs w:val="32"/>
          <w:highlight w:val="none"/>
          <w:lang w:val="en-US" w:eastAsia="zh-CN" w:bidi="ar-SA"/>
        </w:rPr>
        <w:t>十七</w:t>
      </w:r>
      <w:r>
        <w:rPr>
          <w:rFonts w:hint="eastAsia" w:ascii="黑体" w:hAnsi="宋体" w:eastAsia="黑体" w:cs="黑体"/>
          <w:b w:val="0"/>
          <w:bCs w:val="0"/>
          <w:color w:val="auto"/>
          <w:spacing w:val="0"/>
          <w:kern w:val="2"/>
          <w:sz w:val="32"/>
          <w:szCs w:val="32"/>
          <w:highlight w:val="none"/>
          <w:lang w:val="en-US" w:eastAsia="zh-CN" w:bidi="ar-SA"/>
        </w:rPr>
        <w:t>条</w:t>
      </w:r>
      <w:r>
        <w:rPr>
          <w:rFonts w:hint="eastAsia" w:ascii="Times New Roman" w:hAnsi="Times New Roman" w:eastAsia="方正仿宋_GBK" w:cs="Times New Roman"/>
          <w:b w:val="0"/>
          <w:bCs w:val="0"/>
          <w:color w:val="auto"/>
          <w:spacing w:val="0"/>
          <w:sz w:val="32"/>
          <w:szCs w:val="32"/>
          <w:highlight w:val="none"/>
          <w:u w:val="none"/>
          <w:lang w:val="en-US" w:eastAsia="zh-CN"/>
        </w:rPr>
        <w:t xml:space="preserve">  </w:t>
      </w:r>
      <w:r>
        <w:rPr>
          <w:rFonts w:hint="eastAsia" w:ascii="Times New Roman" w:hAnsi="Times New Roman" w:eastAsia="方正仿宋_GBK" w:cs="Times New Roman"/>
          <w:b w:val="0"/>
          <w:bCs w:val="0"/>
          <w:color w:val="auto"/>
          <w:spacing w:val="0"/>
          <w:sz w:val="32"/>
          <w:szCs w:val="32"/>
          <w:highlight w:val="none"/>
          <w:u w:val="none"/>
          <w:lang w:eastAsia="zh-CN"/>
        </w:rPr>
        <w:t>县级以上广播电视行政部门</w:t>
      </w:r>
      <w:r>
        <w:rPr>
          <w:rFonts w:hint="default" w:ascii="Times New Roman" w:hAnsi="Times New Roman" w:eastAsia="方正仿宋_GBK" w:cs="Times New Roman"/>
          <w:b w:val="0"/>
          <w:bCs w:val="0"/>
          <w:color w:val="auto"/>
          <w:spacing w:val="0"/>
          <w:sz w:val="32"/>
          <w:szCs w:val="32"/>
          <w:highlight w:val="none"/>
          <w:u w:val="none"/>
          <w:lang w:eastAsia="zh-CN"/>
        </w:rPr>
        <w:t>应</w:t>
      </w:r>
      <w:r>
        <w:rPr>
          <w:rFonts w:hint="eastAsia" w:ascii="Times New Roman" w:hAnsi="Times New Roman" w:eastAsia="方正仿宋_GBK" w:cs="Times New Roman"/>
          <w:b w:val="0"/>
          <w:bCs w:val="0"/>
          <w:color w:val="auto"/>
          <w:spacing w:val="0"/>
          <w:sz w:val="32"/>
          <w:szCs w:val="32"/>
          <w:highlight w:val="none"/>
          <w:u w:val="none"/>
          <w:lang w:eastAsia="zh-CN"/>
        </w:rPr>
        <w:t>当根据公共服务需求，合理配置人力资源，加强人才队伍建设，</w:t>
      </w:r>
      <w:r>
        <w:rPr>
          <w:rFonts w:hint="default" w:ascii="Times New Roman" w:hAnsi="Times New Roman" w:eastAsia="方正仿宋_GBK" w:cs="Times New Roman"/>
          <w:b w:val="0"/>
          <w:bCs w:val="0"/>
          <w:color w:val="auto"/>
          <w:spacing w:val="0"/>
          <w:sz w:val="32"/>
          <w:szCs w:val="32"/>
          <w:highlight w:val="none"/>
          <w:u w:val="none"/>
          <w:lang w:eastAsia="zh-CN"/>
        </w:rPr>
        <w:t>定期开展业务培训，</w:t>
      </w:r>
      <w:r>
        <w:rPr>
          <w:rFonts w:hint="eastAsia" w:ascii="Times New Roman" w:hAnsi="Times New Roman" w:eastAsia="方正仿宋_GBK" w:cs="Times New Roman"/>
          <w:b w:val="0"/>
          <w:bCs w:val="0"/>
          <w:color w:val="auto"/>
          <w:spacing w:val="0"/>
          <w:sz w:val="32"/>
          <w:szCs w:val="32"/>
          <w:highlight w:val="none"/>
          <w:u w:val="none"/>
          <w:lang w:eastAsia="zh-CN"/>
        </w:rPr>
        <w:t>全面</w:t>
      </w:r>
      <w:r>
        <w:rPr>
          <w:rFonts w:hint="default" w:ascii="Times New Roman" w:hAnsi="Times New Roman" w:eastAsia="方正仿宋_GBK" w:cs="Times New Roman"/>
          <w:b w:val="0"/>
          <w:bCs w:val="0"/>
          <w:color w:val="auto"/>
          <w:spacing w:val="0"/>
          <w:sz w:val="32"/>
          <w:szCs w:val="32"/>
          <w:highlight w:val="none"/>
          <w:u w:val="none"/>
          <w:lang w:val="en-US" w:eastAsia="zh-CN"/>
        </w:rPr>
        <w:t>提升</w:t>
      </w:r>
      <w:r>
        <w:rPr>
          <w:rFonts w:hint="eastAsia" w:ascii="Times New Roman" w:hAnsi="Times New Roman" w:eastAsia="方正仿宋_GBK" w:cs="Times New Roman"/>
          <w:b w:val="0"/>
          <w:bCs w:val="0"/>
          <w:color w:val="auto"/>
          <w:spacing w:val="0"/>
          <w:sz w:val="32"/>
          <w:szCs w:val="32"/>
          <w:highlight w:val="none"/>
          <w:u w:val="none"/>
          <w:lang w:val="en-US" w:eastAsia="zh-CN"/>
        </w:rPr>
        <w:t>服务能力</w:t>
      </w:r>
      <w:r>
        <w:rPr>
          <w:rFonts w:hint="default" w:ascii="Times New Roman" w:hAnsi="Times New Roman" w:eastAsia="方正仿宋_GBK" w:cs="Times New Roman"/>
          <w:b w:val="0"/>
          <w:bCs w:val="0"/>
          <w:color w:val="auto"/>
          <w:spacing w:val="0"/>
          <w:sz w:val="32"/>
          <w:szCs w:val="32"/>
          <w:highlight w:val="none"/>
          <w:u w:val="none"/>
          <w:lang w:val="en-US" w:eastAsia="zh-CN"/>
        </w:rPr>
        <w:t>。</w:t>
      </w:r>
    </w:p>
    <w:p>
      <w:pPr>
        <w:pStyle w:val="2"/>
        <w:keepLines w:val="0"/>
        <w:pageBreakBefore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b w:val="0"/>
          <w:bCs w:val="0"/>
          <w:color w:val="auto"/>
          <w:spacing w:val="0"/>
          <w:sz w:val="32"/>
          <w:szCs w:val="32"/>
          <w:highlight w:val="none"/>
          <w:u w:val="none"/>
          <w:lang w:val="en-US" w:eastAsia="zh-CN"/>
        </w:rPr>
      </w:pPr>
    </w:p>
    <w:p>
      <w:pPr>
        <w:pStyle w:val="2"/>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rPr>
          <w:spacing w:val="0"/>
          <w:sz w:val="32"/>
          <w:szCs w:val="32"/>
        </w:rPr>
      </w:pPr>
      <w:r>
        <w:rPr>
          <w:rFonts w:hint="eastAsia" w:ascii="黑体" w:hAnsi="宋体" w:eastAsia="黑体" w:cs="黑体"/>
          <w:spacing w:val="0"/>
          <w:sz w:val="32"/>
          <w:szCs w:val="32"/>
        </w:rPr>
        <w:t>第</w:t>
      </w:r>
      <w:r>
        <w:rPr>
          <w:rFonts w:hint="eastAsia" w:ascii="黑体" w:hAnsi="宋体" w:eastAsia="黑体" w:cs="黑体"/>
          <w:spacing w:val="0"/>
          <w:sz w:val="32"/>
          <w:szCs w:val="32"/>
          <w:lang w:eastAsia="zh-CN"/>
        </w:rPr>
        <w:t>七</w:t>
      </w:r>
      <w:r>
        <w:rPr>
          <w:rFonts w:hint="eastAsia" w:ascii="黑体" w:hAnsi="宋体" w:eastAsia="黑体" w:cs="黑体"/>
          <w:spacing w:val="0"/>
          <w:sz w:val="32"/>
          <w:szCs w:val="32"/>
        </w:rPr>
        <w:t>章　监督管理</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pacing w:val="0"/>
          <w:kern w:val="2"/>
          <w:sz w:val="32"/>
          <w:szCs w:val="32"/>
          <w:highlight w:val="none"/>
          <w:lang w:val="en-US" w:eastAsia="zh-CN" w:bidi="ar-SA"/>
        </w:rPr>
      </w:pP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w:t>
      </w:r>
      <w:r>
        <w:rPr>
          <w:rFonts w:hint="eastAsia" w:ascii="黑体" w:hAnsi="宋体" w:eastAsia="黑体" w:cs="黑体"/>
          <w:b w:val="0"/>
          <w:bCs w:val="0"/>
          <w:color w:val="auto"/>
          <w:spacing w:val="0"/>
          <w:kern w:val="2"/>
          <w:sz w:val="32"/>
          <w:szCs w:val="32"/>
          <w:highlight w:val="none"/>
          <w:lang w:val="en-US" w:eastAsia="zh-CN" w:bidi="ar-SA"/>
        </w:rPr>
        <w:t>四</w:t>
      </w:r>
      <w:r>
        <w:rPr>
          <w:rFonts w:hint="eastAsia" w:ascii="方正黑体_GBK" w:hAnsi="方正黑体_GBK" w:eastAsia="方正黑体_GBK" w:cs="方正黑体_GBK"/>
          <w:b w:val="0"/>
          <w:bCs w:val="0"/>
          <w:color w:val="auto"/>
          <w:spacing w:val="0"/>
          <w:kern w:val="2"/>
          <w:sz w:val="32"/>
          <w:szCs w:val="32"/>
          <w:highlight w:val="none"/>
          <w:lang w:val="en-US" w:eastAsia="zh-CN" w:bidi="ar-SA"/>
        </w:rPr>
        <w:t>十八条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广播电视行政部门应当加强对本行政区域广播电视公共服务工作的监督检查，建立公共服务情况年度报告制度。</w:t>
      </w:r>
    </w:p>
    <w:p>
      <w:pPr>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从事广播电视节目播放、传送业务的机构和网络视听服务机构，向当地广播电视行政部门报送上一年度公共服务情况报告，包括项目建设、设施运维、服务开展、资金执行、公众满意度等情况。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w:t>
      </w:r>
      <w:r>
        <w:rPr>
          <w:rFonts w:hint="eastAsia" w:ascii="黑体" w:hAnsi="宋体" w:eastAsia="黑体" w:cs="黑体"/>
          <w:b w:val="0"/>
          <w:bCs w:val="0"/>
          <w:color w:val="auto"/>
          <w:spacing w:val="0"/>
          <w:kern w:val="2"/>
          <w:sz w:val="32"/>
          <w:szCs w:val="32"/>
          <w:highlight w:val="none"/>
          <w:lang w:val="en-US" w:eastAsia="zh-CN" w:bidi="ar-SA"/>
        </w:rPr>
        <w:t>四</w:t>
      </w:r>
      <w:r>
        <w:rPr>
          <w:rFonts w:hint="eastAsia" w:ascii="方正黑体_GBK" w:hAnsi="方正黑体_GBK" w:eastAsia="方正黑体_GBK" w:cs="方正黑体_GBK"/>
          <w:b w:val="0"/>
          <w:bCs w:val="0"/>
          <w:color w:val="auto"/>
          <w:spacing w:val="0"/>
          <w:kern w:val="2"/>
          <w:sz w:val="32"/>
          <w:szCs w:val="32"/>
          <w:highlight w:val="none"/>
          <w:lang w:val="en-US" w:eastAsia="zh-CN" w:bidi="ar-SA"/>
        </w:rPr>
        <w:t>十九条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广播电视行政部门应当建立广播电视公共服务考核评价制度，制定考核评价标准，将考核评价结果作为对相关广播电视机构进行补贴或奖励的依据。考核评价应当包括下列内容：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（一）广播电视公共服务项目建设和运维情况；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（二）基层广播电视公共服务网络标准化运行情况；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（三）广播电视公共服务资金使用情况；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（四）广播电视内容供给以及传输安全保障情况；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（五）广播电视公共服务社会力量参与情况；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（六）广播电视公共服务群众满意度；</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（七）相关投诉处理与解决情况；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仿宋_GBK" w:hAnsi="方正仿宋_GBK" w:eastAsia="方正仿宋_GBK" w:cs="方正仿宋_GBK"/>
          <w:b w:val="0"/>
          <w:bCs w:val="0"/>
          <w:color w:val="auto"/>
          <w:spacing w:val="0"/>
          <w:kern w:val="2"/>
          <w:sz w:val="32"/>
          <w:szCs w:val="32"/>
          <w:highlight w:val="none"/>
          <w:lang w:val="en-US" w:eastAsia="zh-CN" w:bidi="ar-SA"/>
        </w:rPr>
        <w:t>（八）其他应当考核评价的内容。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广播电视行政部门应当健全公共服务需求反馈机制，利用电话、互联网、来信来访等多种形式，按照规定受理、反馈公众关于广播电视公共服务的建议与投诉，接受公众监督。</w:t>
      </w:r>
    </w:p>
    <w:p>
      <w:pPr>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第五十一条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县级以上人民政府应当建立健全广播电视公共服务资金的审计监督和统计公告制度，加强绩效评价，确保资金用于广播电视公共服务。任何单位和个人不得侵占、挪用广播电视公共服务资金。</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第五十二条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广播电视行政部门应当加强对本行政区域广播电视公共设施的监督管理，与公安、住房城乡建设、应急管理、城市管理等有关部门建立广播电视公共设施保护协作和联合执法机制，维护广播电视公共设施安全运行。</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第五十三条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广播电视行政部门应当会同社会信用综合管理部门加强广播电视公共服务信用监管，充分将云南省信用信息共享平台对企业的公共信用综合评价结果，应用于广播电视公共服务购买、监管全过程，优先选用信用良好的主体。对有不良信用记录的机构，依法督促整改，同时将监督检查、整改等情况推送至云南省信用信息共享平台。</w:t>
      </w:r>
    </w:p>
    <w:p>
      <w:pPr>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snapToGrid w:val="0"/>
          <w:color w:val="000000"/>
          <w:spacing w:val="0"/>
          <w:kern w:val="0"/>
          <w:sz w:val="32"/>
          <w:szCs w:val="30"/>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第五十四条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从事广播电视节目播放、传送业务的机构未按照国家和省有关规定履行提供广播电视公共服务的职责和义务的，由广播电视行政部门责令整改。</w:t>
      </w:r>
    </w:p>
    <w:p>
      <w:pPr>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第五十五条</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　政府部门及其工作人员违反本办法规定，在广播电视公共服务工作中滥用职权、玩忽职守、徇私舞弊的，对负有责任的主管人员和其他直接责任人员依法给予处分；涉嫌犯罪的，依法移送追究刑事责任。</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 xml:space="preserve">第五十六条 </w:t>
      </w:r>
      <w:r>
        <w:rPr>
          <w:rFonts w:hint="eastAsia" w:ascii="方正仿宋_GBK" w:hAnsi="方正仿宋_GBK" w:eastAsia="方正仿宋_GBK" w:cs="方正仿宋_GBK"/>
          <w:b w:val="0"/>
          <w:bCs w:val="0"/>
          <w:color w:val="auto"/>
          <w:spacing w:val="0"/>
          <w:kern w:val="2"/>
          <w:sz w:val="32"/>
          <w:szCs w:val="32"/>
          <w:highlight w:val="none"/>
          <w:lang w:val="en-US" w:eastAsia="zh-CN" w:bidi="ar-SA"/>
        </w:rPr>
        <w:t>对违反本办法规定的行为，有关法律、法规已有处罚规定的，从其规定。</w:t>
      </w:r>
    </w:p>
    <w:p>
      <w:pPr>
        <w:keepLines w:val="0"/>
        <w:pageBreakBefore w:val="0"/>
        <w:kinsoku/>
        <w:wordWrap/>
        <w:overflowPunct/>
        <w:topLinePunct w:val="0"/>
        <w:autoSpaceDE/>
        <w:autoSpaceDN/>
        <w:bidi w:val="0"/>
        <w:adjustRightInd/>
        <w:snapToGrid/>
        <w:spacing w:line="580" w:lineRule="exact"/>
        <w:jc w:val="both"/>
        <w:textAlignment w:val="auto"/>
        <w:rPr>
          <w:rFonts w:hint="eastAsia"/>
          <w:spacing w:val="0"/>
          <w:lang w:val="en-US" w:eastAsia="zh-CN"/>
        </w:rPr>
      </w:pPr>
    </w:p>
    <w:p>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0" w:firstLineChars="0"/>
        <w:jc w:val="center"/>
        <w:textAlignment w:val="auto"/>
        <w:rPr>
          <w:spacing w:val="0"/>
          <w:sz w:val="32"/>
          <w:szCs w:val="32"/>
        </w:rPr>
      </w:pPr>
      <w:r>
        <w:rPr>
          <w:rFonts w:hint="eastAsia" w:ascii="黑体" w:hAnsi="宋体" w:eastAsia="黑体" w:cs="黑体"/>
          <w:spacing w:val="0"/>
          <w:sz w:val="32"/>
          <w:szCs w:val="32"/>
        </w:rPr>
        <w:t>第</w:t>
      </w:r>
      <w:r>
        <w:rPr>
          <w:rFonts w:hint="eastAsia" w:ascii="黑体" w:hAnsi="宋体" w:eastAsia="黑体" w:cs="黑体"/>
          <w:spacing w:val="0"/>
          <w:sz w:val="32"/>
          <w:szCs w:val="32"/>
          <w:lang w:eastAsia="zh-CN"/>
        </w:rPr>
        <w:t>八</w:t>
      </w:r>
      <w:r>
        <w:rPr>
          <w:rFonts w:hint="eastAsia" w:ascii="黑体" w:hAnsi="宋体" w:eastAsia="黑体" w:cs="黑体"/>
          <w:spacing w:val="0"/>
          <w:sz w:val="32"/>
          <w:szCs w:val="32"/>
        </w:rPr>
        <w:t>章　附　则</w:t>
      </w:r>
    </w:p>
    <w:p>
      <w:pPr>
        <w:pStyle w:val="3"/>
        <w:keepNext/>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kern w:val="2"/>
          <w:sz w:val="32"/>
          <w:szCs w:val="32"/>
          <w:highlight w:val="none"/>
          <w:lang w:val="en-US" w:eastAsia="zh-CN" w:bidi="ar-SA"/>
        </w:rPr>
      </w:pPr>
    </w:p>
    <w:p>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方正仿宋_GBK" w:cs="Times New Roman"/>
          <w:b w:val="0"/>
          <w:bCs w:val="0"/>
          <w:color w:val="auto"/>
          <w:spacing w:val="0"/>
          <w:sz w:val="32"/>
          <w:szCs w:val="32"/>
          <w:highlight w:val="none"/>
          <w:u w:val="none"/>
          <w:lang w:eastAsia="zh-CN"/>
        </w:rPr>
      </w:pPr>
      <w:r>
        <w:rPr>
          <w:rFonts w:hint="eastAsia" w:ascii="方正黑体_GBK" w:hAnsi="方正黑体_GBK" w:eastAsia="方正黑体_GBK" w:cs="方正黑体_GBK"/>
          <w:b w:val="0"/>
          <w:bCs w:val="0"/>
          <w:color w:val="auto"/>
          <w:spacing w:val="0"/>
          <w:kern w:val="2"/>
          <w:sz w:val="32"/>
          <w:szCs w:val="32"/>
          <w:highlight w:val="none"/>
          <w:lang w:val="en-US" w:eastAsia="zh-CN" w:bidi="ar-SA"/>
        </w:rPr>
        <w:t>第五十七条</w:t>
      </w:r>
      <w:r>
        <w:rPr>
          <w:rFonts w:hint="eastAsia" w:ascii="黑体" w:hAnsi="宋体" w:eastAsia="黑体" w:cs="黑体"/>
          <w:spacing w:val="0"/>
          <w:sz w:val="32"/>
          <w:szCs w:val="32"/>
          <w:lang w:val="en-US" w:eastAsia="zh-CN"/>
        </w:rPr>
        <w:t xml:space="preserve">  </w:t>
      </w:r>
      <w:r>
        <w:rPr>
          <w:rFonts w:hint="eastAsia" w:ascii="Times New Roman" w:hAnsi="Times New Roman" w:eastAsia="方正仿宋_GBK" w:cs="Times New Roman"/>
          <w:b w:val="0"/>
          <w:bCs w:val="0"/>
          <w:color w:val="auto"/>
          <w:spacing w:val="0"/>
          <w:sz w:val="32"/>
          <w:szCs w:val="32"/>
          <w:highlight w:val="none"/>
          <w:u w:val="none"/>
          <w:lang w:eastAsia="zh-CN"/>
        </w:rPr>
        <w:t>省级广播电视行政部门应当依据本办法，配套制定标准规范，并实时动态调整。</w:t>
      </w:r>
    </w:p>
    <w:p>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方正仿宋_GBK" w:cs="Times New Roman"/>
          <w:b w:val="0"/>
          <w:bCs w:val="0"/>
          <w:color w:val="auto"/>
          <w:spacing w:val="0"/>
          <w:kern w:val="2"/>
          <w:sz w:val="32"/>
          <w:szCs w:val="32"/>
          <w:highlight w:val="none"/>
          <w:lang w:val="en-US" w:eastAsia="zh-CN" w:bidi="ar-SA"/>
        </w:rPr>
      </w:pPr>
      <w:r>
        <w:rPr>
          <w:rFonts w:hint="eastAsia" w:ascii="黑体" w:hAnsi="宋体" w:eastAsia="黑体" w:cs="黑体"/>
          <w:spacing w:val="0"/>
          <w:sz w:val="32"/>
          <w:szCs w:val="32"/>
        </w:rPr>
        <w:t>第</w:t>
      </w:r>
      <w:r>
        <w:rPr>
          <w:rFonts w:hint="eastAsia" w:ascii="方正黑体_GBK" w:hAnsi="方正黑体_GBK" w:eastAsia="方正黑体_GBK" w:cs="方正黑体_GBK"/>
          <w:b w:val="0"/>
          <w:bCs w:val="0"/>
          <w:color w:val="auto"/>
          <w:spacing w:val="0"/>
          <w:kern w:val="2"/>
          <w:sz w:val="32"/>
          <w:szCs w:val="32"/>
          <w:highlight w:val="none"/>
          <w:lang w:val="en-US" w:eastAsia="zh-CN" w:bidi="ar-SA"/>
        </w:rPr>
        <w:t>五十八</w:t>
      </w:r>
      <w:r>
        <w:rPr>
          <w:rFonts w:hint="eastAsia" w:ascii="黑体" w:hAnsi="宋体" w:eastAsia="黑体" w:cs="黑体"/>
          <w:spacing w:val="0"/>
          <w:sz w:val="32"/>
          <w:szCs w:val="32"/>
        </w:rPr>
        <w:t>条</w:t>
      </w:r>
      <w:r>
        <w:rPr>
          <w:rFonts w:hint="eastAsia" w:ascii="黑体" w:hAnsi="宋体" w:eastAsia="黑体" w:cs="黑体"/>
          <w:spacing w:val="0"/>
          <w:sz w:val="32"/>
          <w:szCs w:val="32"/>
          <w:lang w:val="en-US" w:eastAsia="zh-CN"/>
        </w:rPr>
        <w:t xml:space="preserve">  </w:t>
      </w:r>
      <w:r>
        <w:rPr>
          <w:rFonts w:hint="default" w:ascii="Times New Roman" w:hAnsi="Times New Roman" w:eastAsia="方正仿宋_GBK" w:cs="Times New Roman"/>
          <w:b w:val="0"/>
          <w:bCs w:val="0"/>
          <w:color w:val="auto"/>
          <w:spacing w:val="0"/>
          <w:kern w:val="2"/>
          <w:sz w:val="32"/>
          <w:szCs w:val="32"/>
          <w:highlight w:val="none"/>
          <w:lang w:val="en-US" w:eastAsia="zh-CN" w:bidi="ar-SA"/>
        </w:rPr>
        <w:t>本办法自</w:t>
      </w:r>
      <w:r>
        <w:rPr>
          <w:rFonts w:hint="eastAsia" w:ascii="Times New Roman" w:hAnsi="Times New Roman" w:eastAsia="方正仿宋_GBK" w:cs="Times New Roman"/>
          <w:b w:val="0"/>
          <w:bCs w:val="0"/>
          <w:color w:val="auto"/>
          <w:spacing w:val="0"/>
          <w:kern w:val="2"/>
          <w:sz w:val="32"/>
          <w:szCs w:val="32"/>
          <w:highlight w:val="none"/>
          <w:lang w:val="en-US" w:eastAsia="zh-CN" w:bidi="ar-SA"/>
        </w:rPr>
        <w:t>X年X月X日</w:t>
      </w:r>
      <w:r>
        <w:rPr>
          <w:rFonts w:hint="default" w:ascii="Times New Roman" w:hAnsi="Times New Roman" w:eastAsia="方正仿宋_GBK" w:cs="Times New Roman"/>
          <w:b w:val="0"/>
          <w:bCs w:val="0"/>
          <w:color w:val="auto"/>
          <w:spacing w:val="0"/>
          <w:kern w:val="2"/>
          <w:sz w:val="32"/>
          <w:szCs w:val="32"/>
          <w:highlight w:val="none"/>
          <w:lang w:val="en-US" w:eastAsia="zh-CN" w:bidi="ar-SA"/>
        </w:rPr>
        <w:t>起施行。</w:t>
      </w:r>
    </w:p>
    <w:p>
      <w:pPr>
        <w:jc w:val="both"/>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7DCE8"/>
    <w:rsid w:val="18F035E9"/>
    <w:rsid w:val="1FDF4930"/>
    <w:rsid w:val="1FEED113"/>
    <w:rsid w:val="37E64685"/>
    <w:rsid w:val="3EBFA1B7"/>
    <w:rsid w:val="3F6E26E5"/>
    <w:rsid w:val="3FFF84A8"/>
    <w:rsid w:val="4E7C167A"/>
    <w:rsid w:val="54FE7BE1"/>
    <w:rsid w:val="579FE3A8"/>
    <w:rsid w:val="5F46D5A6"/>
    <w:rsid w:val="6B9D81D7"/>
    <w:rsid w:val="6DFF34F1"/>
    <w:rsid w:val="6F4DC44B"/>
    <w:rsid w:val="6FF34F86"/>
    <w:rsid w:val="71E22CF6"/>
    <w:rsid w:val="74FBA8B6"/>
    <w:rsid w:val="77AF8ECC"/>
    <w:rsid w:val="7A97DCE8"/>
    <w:rsid w:val="7EFB7377"/>
    <w:rsid w:val="7F7DC9A9"/>
    <w:rsid w:val="7F7F8752"/>
    <w:rsid w:val="7FA7C5E4"/>
    <w:rsid w:val="7FDD80C9"/>
    <w:rsid w:val="9FFF0D73"/>
    <w:rsid w:val="AF3EC015"/>
    <w:rsid w:val="AFC931A4"/>
    <w:rsid w:val="AFFD68E8"/>
    <w:rsid w:val="B7A58DCC"/>
    <w:rsid w:val="BCDF62B6"/>
    <w:rsid w:val="BEF378F5"/>
    <w:rsid w:val="BFDF9E33"/>
    <w:rsid w:val="CEFEA853"/>
    <w:rsid w:val="DF57EBE8"/>
    <w:rsid w:val="E1EBDF0D"/>
    <w:rsid w:val="EB8F0F3C"/>
    <w:rsid w:val="EF0D71F0"/>
    <w:rsid w:val="F3DD1DDC"/>
    <w:rsid w:val="F3FFE864"/>
    <w:rsid w:val="F77F9646"/>
    <w:rsid w:val="F9FF0F27"/>
    <w:rsid w:val="FB9EFB23"/>
    <w:rsid w:val="FEBEC3BC"/>
    <w:rsid w:val="FF080109"/>
    <w:rsid w:val="FF7D3DA2"/>
    <w:rsid w:val="FFEB6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20.6666666666667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2024-04-30T17:06:00Z</dcterms:created>
  <dc:creator>kylin</dc:creator>
  <cp:lastModifiedBy>何小磊</cp:lastModifiedBy>
  <dcterms:modified xsi:type="dcterms:W3CDTF">2024-04-30T08:06:20Z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70B38094B25119F52F443066804AF621</vt:lpwstr>
  </property>
</Properties>
</file>