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" w:eastAsia="zh-CN"/>
        </w:rPr>
        <w:t>“我们的新时代”</w:t>
      </w:r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  <w:lang w:val="en-US" w:eastAsia="zh-CN"/>
        </w:rPr>
        <w:t>广播电视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</w:rPr>
        <w:t>公益广告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  <w:lang w:eastAsia="zh-CN"/>
        </w:rPr>
        <w:t>作品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</w:rPr>
        <w:t>创作播出</w:t>
      </w:r>
      <w:r>
        <w:rPr>
          <w:rFonts w:hint="eastAsia" w:ascii="Times New Roman" w:hAnsi="Times New Roman" w:eastAsia="方正小标宋_GBK" w:cs="方正小标宋_GBK"/>
          <w:bCs/>
          <w:color w:val="auto"/>
          <w:sz w:val="36"/>
          <w:szCs w:val="36"/>
          <w:lang w:eastAsia="zh-CN"/>
        </w:rPr>
        <w:t>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left"/>
        <w:textAlignment w:val="auto"/>
        <w:rPr>
          <w:rFonts w:hint="eastAsia" w:ascii="Times New Roman" w:hAnsi="Times New Roman" w:eastAsia="方正楷体_GBK" w:cs="方正楷体_GBK"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_GBK" w:cs="方正楷体_GBK"/>
          <w:bCs/>
          <w:color w:val="auto"/>
          <w:sz w:val="28"/>
          <w:szCs w:val="28"/>
          <w:lang w:eastAsia="zh-CN"/>
        </w:rPr>
        <w:t>填报单位（盖章）：</w:t>
      </w:r>
      <w:r>
        <w:rPr>
          <w:rFonts w:hint="eastAsia" w:ascii="Times New Roman" w:hAnsi="Times New Roman" w:eastAsia="方正楷体_GBK" w:cs="方正楷体_GBK"/>
          <w:bCs/>
          <w:color w:val="auto"/>
          <w:sz w:val="28"/>
          <w:szCs w:val="28"/>
          <w:lang w:val="en-US" w:eastAsia="zh-CN"/>
        </w:rPr>
        <w:t xml:space="preserve">                                                     填报时间：    年  月  日</w:t>
      </w:r>
    </w:p>
    <w:tbl>
      <w:tblPr>
        <w:tblStyle w:val="5"/>
        <w:tblW w:w="13413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106"/>
        <w:gridCol w:w="1400"/>
        <w:gridCol w:w="2475"/>
        <w:gridCol w:w="2625"/>
        <w:gridCol w:w="1887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制作条数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播出（展播）条数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（含制作、下载）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播出总条次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（或点击浏览次数）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播出总时长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（分钟）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/>
          <w:color w:val="auto"/>
          <w:spacing w:val="23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val="en-US" w:eastAsia="zh-CN"/>
        </w:rPr>
        <w:t>备注：此表由各州市局、云南台、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lang w:val="en-US" w:eastAsia="zh-CN"/>
        </w:rPr>
        <w:t>IPTV、OTT</w:t>
      </w: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lang w:val="en-US" w:eastAsia="zh-CN"/>
        </w:rPr>
        <w:t>、有线电视视频点播平台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val="en-US" w:eastAsia="zh-CN"/>
        </w:rPr>
        <w:t>汇总统计2022年全年数据，于2023年1月5日前报</w:t>
      </w:r>
      <w:r>
        <w:rPr>
          <w:rFonts w:hint="default" w:ascii="Times New Roman" w:hAnsi="Times New Roman" w:eastAsia="方正仿宋_GBK" w:cs="方正仿宋_GBK"/>
          <w:bCs/>
          <w:color w:val="auto"/>
          <w:sz w:val="24"/>
          <w:szCs w:val="24"/>
          <w:lang w:val="en" w:eastAsia="zh-CN"/>
        </w:rPr>
        <w:t>省广电局</w:t>
      </w:r>
      <w:r>
        <w:rPr>
          <w:rFonts w:hint="eastAsia" w:ascii="Times New Roman" w:hAnsi="Times New Roman" w:eastAsia="方正仿宋_GBK" w:cs="方正仿宋_GBK"/>
          <w:bCs/>
          <w:color w:val="auto"/>
          <w:sz w:val="24"/>
          <w:szCs w:val="24"/>
          <w:lang w:val="en-US" w:eastAsia="zh-CN"/>
        </w:rPr>
        <w:t>传媒机构管理处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20CE"/>
    <w:rsid w:val="3FB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2021-12-23T07:25:00Z</dcterms:created>
  <dc:creator>℃®0ss</dc:creator>
  <cp:lastModifiedBy>℃®0ss</cp:lastModifiedBy>
  <dcterms:modified xsi:type="dcterms:W3CDTF">2021-12-23T07:25:42Z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