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人大建议、政协提案办理结果公开表</w:t>
      </w:r>
    </w:p>
    <w:tbl>
      <w:tblPr>
        <w:tblStyle w:val="3"/>
        <w:tblW w:w="10470" w:type="dxa"/>
        <w:tblInd w:w="-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818"/>
        <w:gridCol w:w="1777"/>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1807"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人大建议、政协提案名称</w:t>
            </w:r>
          </w:p>
        </w:tc>
        <w:tc>
          <w:tcPr>
            <w:tcW w:w="3818"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stheme="majorEastAsia"/>
                <w:sz w:val="32"/>
                <w:szCs w:val="32"/>
                <w:vertAlign w:val="baseline"/>
                <w:lang w:eastAsia="zh-CN"/>
              </w:rPr>
            </w:pPr>
            <w:r>
              <w:rPr>
                <w:rFonts w:hint="eastAsia" w:ascii="方正仿宋_GBK" w:hAnsi="方正仿宋_GBK" w:eastAsia="方正仿宋_GBK" w:cs="方正仿宋_GBK"/>
                <w:sz w:val="21"/>
                <w:szCs w:val="21"/>
              </w:rPr>
              <w:t>云南省</w:t>
            </w:r>
            <w:r>
              <w:rPr>
                <w:rFonts w:hint="eastAsia" w:ascii="方正仿宋_GBK" w:hAnsi="方正仿宋_GBK" w:eastAsia="方正仿宋_GBK" w:cs="方正仿宋_GBK"/>
                <w:sz w:val="21"/>
                <w:szCs w:val="21"/>
                <w:lang w:eastAsia="zh-CN"/>
              </w:rPr>
              <w:t>广播电视</w:t>
            </w:r>
            <w:r>
              <w:rPr>
                <w:rFonts w:hint="eastAsia" w:ascii="方正仿宋_GBK" w:hAnsi="方正仿宋_GBK" w:eastAsia="方正仿宋_GBK" w:cs="方正仿宋_GBK"/>
                <w:sz w:val="21"/>
                <w:szCs w:val="21"/>
              </w:rPr>
              <w:t>局关于云南省政协第十二届</w:t>
            </w:r>
            <w:r>
              <w:rPr>
                <w:rFonts w:hint="eastAsia" w:ascii="方正仿宋_GBK" w:hAnsi="方正仿宋_GBK" w:eastAsia="方正仿宋_GBK" w:cs="方正仿宋_GBK"/>
                <w:sz w:val="21"/>
                <w:szCs w:val="21"/>
                <w:lang w:eastAsia="zh-CN"/>
              </w:rPr>
              <w:t>三</w:t>
            </w:r>
            <w:r>
              <w:rPr>
                <w:rFonts w:hint="eastAsia" w:ascii="方正仿宋_GBK" w:hAnsi="方正仿宋_GBK" w:eastAsia="方正仿宋_GBK" w:cs="方正仿宋_GBK"/>
                <w:sz w:val="21"/>
                <w:szCs w:val="21"/>
              </w:rPr>
              <w:t>次会议第</w:t>
            </w:r>
            <w:r>
              <w:rPr>
                <w:rFonts w:hint="eastAsia" w:ascii="方正仿宋_GBK" w:hAnsi="方正仿宋_GBK" w:eastAsia="方正仿宋_GBK" w:cs="方正仿宋_GBK"/>
                <w:sz w:val="21"/>
                <w:szCs w:val="21"/>
                <w:lang w:val="en-US" w:eastAsia="zh-CN"/>
              </w:rPr>
              <w:t>187</w:t>
            </w:r>
            <w:r>
              <w:rPr>
                <w:rFonts w:hint="eastAsia" w:ascii="方正仿宋_GBK" w:hAnsi="方正仿宋_GBK" w:eastAsia="方正仿宋_GBK" w:cs="方正仿宋_GBK"/>
                <w:sz w:val="21"/>
                <w:szCs w:val="21"/>
              </w:rPr>
              <w:t>号提案的会办意见</w:t>
            </w:r>
          </w:p>
        </w:tc>
        <w:tc>
          <w:tcPr>
            <w:tcW w:w="1777" w:type="dxa"/>
            <w:vAlign w:val="center"/>
          </w:tcPr>
          <w:p>
            <w:pPr>
              <w:jc w:val="both"/>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建议、提案编号</w:t>
            </w:r>
          </w:p>
        </w:tc>
        <w:tc>
          <w:tcPr>
            <w:tcW w:w="3068" w:type="dxa"/>
            <w:vAlign w:val="center"/>
          </w:tcPr>
          <w:p>
            <w:pPr>
              <w:jc w:val="center"/>
              <w:rPr>
                <w:rFonts w:hint="eastAsia" w:eastAsiaTheme="minorEastAsia"/>
                <w:vertAlign w:val="baseline"/>
                <w:lang w:val="en-US" w:eastAsia="zh-CN"/>
              </w:rPr>
            </w:pPr>
            <w:bookmarkStart w:id="0" w:name="_GoBack"/>
            <w:r>
              <w:rPr>
                <w:rFonts w:hint="eastAsia" w:ascii="方正仿宋_GBK" w:hAnsi="方正仿宋_GBK" w:eastAsia="方正仿宋_GBK" w:cs="方正仿宋_GBK"/>
                <w:sz w:val="28"/>
                <w:szCs w:val="28"/>
                <w:vertAlign w:val="baseline"/>
                <w:lang w:val="en-US" w:eastAsia="zh-CN"/>
              </w:rPr>
              <w:t>第120300187号</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人大建议、政协提案类别</w:t>
            </w:r>
          </w:p>
        </w:tc>
        <w:tc>
          <w:tcPr>
            <w:tcW w:w="3818" w:type="dxa"/>
          </w:tcPr>
          <w:p>
            <w:pPr>
              <w:jc w:val="center"/>
              <w:rPr>
                <w:rFonts w:hint="eastAsia"/>
                <w:vertAlign w:val="baseline"/>
                <w:lang w:val="en-US" w:eastAsia="zh-CN"/>
              </w:rPr>
            </w:pPr>
          </w:p>
        </w:tc>
        <w:tc>
          <w:tcPr>
            <w:tcW w:w="1777" w:type="dxa"/>
            <w:vAlign w:val="center"/>
          </w:tcPr>
          <w:p>
            <w:pPr>
              <w:jc w:val="center"/>
              <w:rPr>
                <w:rFonts w:hint="eastAsia"/>
                <w:vertAlign w:val="baseline"/>
                <w:lang w:val="en-US" w:eastAsia="zh-CN"/>
              </w:rPr>
            </w:pPr>
            <w:r>
              <w:rPr>
                <w:rFonts w:hint="eastAsia"/>
                <w:vertAlign w:val="baseline"/>
                <w:lang w:val="en-US" w:eastAsia="zh-CN"/>
              </w:rPr>
              <w:t>承办类别</w:t>
            </w:r>
          </w:p>
        </w:tc>
        <w:tc>
          <w:tcPr>
            <w:tcW w:w="3068" w:type="dxa"/>
            <w:vAlign w:val="center"/>
          </w:tcPr>
          <w:p>
            <w:pPr>
              <w:jc w:val="center"/>
              <w:rPr>
                <w:rFonts w:hint="eastAsia"/>
                <w:vertAlign w:val="baseline"/>
                <w:lang w:val="en-US" w:eastAsia="zh-CN"/>
              </w:rPr>
            </w:pPr>
            <w:r>
              <w:rPr>
                <w:rFonts w:hint="eastAsia" w:ascii="仿宋_GB2312" w:hAnsi="仿宋_GB2312" w:eastAsia="仿宋_GB2312" w:cs="仿宋_GB2312"/>
                <w:vertAlign w:val="baseline"/>
                <w:lang w:val="en-US" w:eastAsia="zh-CN"/>
              </w:rPr>
              <w:t>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5" w:hRule="atLeast"/>
        </w:trPr>
        <w:tc>
          <w:tcPr>
            <w:tcW w:w="1807"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回复意见</w:t>
            </w:r>
          </w:p>
        </w:tc>
        <w:tc>
          <w:tcPr>
            <w:tcW w:w="8663" w:type="dxa"/>
            <w:gridSpan w:val="3"/>
          </w:tcPr>
          <w:p>
            <w:pPr>
              <w:pStyle w:val="5"/>
              <w:keepNext w:val="0"/>
              <w:keepLines w:val="0"/>
              <w:pageBreakBefore w:val="0"/>
              <w:kinsoku/>
              <w:wordWrap/>
              <w:overflowPunct/>
              <w:topLinePunct w:val="0"/>
              <w:autoSpaceDE/>
              <w:autoSpaceDN w:val="0"/>
              <w:bidi w:val="0"/>
              <w:adjustRightInd/>
              <w:snapToGrid/>
              <w:spacing w:line="220" w:lineRule="atLeast"/>
              <w:ind w:right="0" w:rightChars="0" w:firstLine="420" w:firstLineChars="200"/>
              <w:jc w:val="both"/>
              <w:textAlignment w:val="auto"/>
              <w:outlineLvl w:val="9"/>
              <w:rPr>
                <w:rFonts w:hint="eastAsia" w:eastAsia="方正仿宋_GBK"/>
                <w:sz w:val="21"/>
                <w:szCs w:val="21"/>
                <w:lang w:eastAsia="zh-CN"/>
              </w:rPr>
            </w:pPr>
            <w:r>
              <w:rPr>
                <w:rFonts w:hint="eastAsia" w:eastAsia="方正仿宋_GBK"/>
                <w:sz w:val="21"/>
                <w:szCs w:val="21"/>
                <w:lang w:eastAsia="zh-CN"/>
              </w:rPr>
              <w:t>具体回复意见已由主办单位回复。作为会办单位，我局意见为：</w:t>
            </w:r>
          </w:p>
          <w:p>
            <w:pPr>
              <w:pStyle w:val="5"/>
              <w:keepNext w:val="0"/>
              <w:keepLines w:val="0"/>
              <w:pageBreakBefore w:val="0"/>
              <w:kinsoku/>
              <w:wordWrap/>
              <w:overflowPunct/>
              <w:topLinePunct w:val="0"/>
              <w:autoSpaceDE/>
              <w:autoSpaceDN w:val="0"/>
              <w:bidi w:val="0"/>
              <w:adjustRightInd/>
              <w:snapToGrid/>
              <w:spacing w:line="220" w:lineRule="atLeast"/>
              <w:ind w:right="0" w:rightChars="0" w:firstLine="420" w:firstLineChars="200"/>
              <w:jc w:val="both"/>
              <w:textAlignment w:val="auto"/>
              <w:outlineLvl w:val="9"/>
              <w:rPr>
                <w:rFonts w:hint="eastAsia" w:eastAsia="方正仿宋_GBK"/>
                <w:sz w:val="21"/>
                <w:szCs w:val="21"/>
                <w:lang w:eastAsia="zh-CN"/>
              </w:rPr>
            </w:pPr>
            <w:r>
              <w:rPr>
                <w:rFonts w:hint="eastAsia" w:eastAsia="方正仿宋_GBK"/>
                <w:sz w:val="21"/>
                <w:szCs w:val="21"/>
                <w:lang w:eastAsia="zh-CN"/>
              </w:rPr>
              <w:t>省委宣传部：</w:t>
            </w:r>
          </w:p>
          <w:p>
            <w:pPr>
              <w:ind w:firstLine="420" w:firstLineChars="200"/>
              <w:rPr>
                <w:rFonts w:eastAsia="方正仿宋_GBK"/>
                <w:sz w:val="21"/>
                <w:szCs w:val="21"/>
              </w:rPr>
            </w:pPr>
            <w:r>
              <w:rPr>
                <w:rFonts w:hAnsi="方正仿宋_GBK" w:eastAsia="方正仿宋_GBK"/>
                <w:sz w:val="21"/>
                <w:szCs w:val="21"/>
              </w:rPr>
              <w:t>省政协第十二届</w:t>
            </w:r>
            <w:r>
              <w:rPr>
                <w:rFonts w:hint="eastAsia" w:hAnsi="方正仿宋_GBK" w:eastAsia="方正仿宋_GBK"/>
                <w:sz w:val="21"/>
                <w:szCs w:val="21"/>
                <w:lang w:eastAsia="zh-CN"/>
              </w:rPr>
              <w:t>三</w:t>
            </w:r>
            <w:r>
              <w:rPr>
                <w:rFonts w:hAnsi="方正仿宋_GBK" w:eastAsia="方正仿宋_GBK"/>
                <w:sz w:val="21"/>
                <w:szCs w:val="21"/>
              </w:rPr>
              <w:t>次会议《</w:t>
            </w:r>
            <w:r>
              <w:rPr>
                <w:rFonts w:hint="eastAsia" w:hAnsi="方正仿宋_GBK" w:eastAsia="方正仿宋_GBK"/>
                <w:sz w:val="21"/>
                <w:szCs w:val="21"/>
                <w:lang w:eastAsia="zh-CN"/>
              </w:rPr>
              <w:t>关于加快推进面向南亚东南亚国际传播能力建设</w:t>
            </w:r>
            <w:r>
              <w:rPr>
                <w:rFonts w:hAnsi="方正仿宋_GBK" w:eastAsia="方正仿宋_GBK"/>
                <w:sz w:val="21"/>
                <w:szCs w:val="21"/>
              </w:rPr>
              <w:t>的提案》收悉。《提案》对我省</w:t>
            </w:r>
            <w:r>
              <w:rPr>
                <w:rFonts w:hint="eastAsia" w:hAnsi="方正仿宋_GBK" w:eastAsia="方正仿宋_GBK"/>
                <w:sz w:val="21"/>
                <w:szCs w:val="21"/>
                <w:lang w:eastAsia="zh-CN"/>
              </w:rPr>
              <w:t>国际传播能力建设工作现状进行了</w:t>
            </w:r>
            <w:r>
              <w:rPr>
                <w:rFonts w:hAnsi="方正仿宋_GBK" w:eastAsia="方正仿宋_GBK"/>
                <w:sz w:val="21"/>
                <w:szCs w:val="21"/>
              </w:rPr>
              <w:t>深入分析，并对</w:t>
            </w:r>
            <w:r>
              <w:rPr>
                <w:rFonts w:hint="eastAsia" w:hAnsi="方正仿宋_GBK" w:eastAsia="方正仿宋_GBK"/>
                <w:sz w:val="21"/>
                <w:szCs w:val="21"/>
                <w:lang w:eastAsia="zh-CN"/>
              </w:rPr>
              <w:t>如何更好推进此项工作提出</w:t>
            </w:r>
            <w:r>
              <w:rPr>
                <w:rFonts w:hAnsi="方正仿宋_GBK" w:eastAsia="方正仿宋_GBK"/>
                <w:sz w:val="21"/>
                <w:szCs w:val="21"/>
              </w:rPr>
              <w:t>具体建议。</w:t>
            </w:r>
            <w:r>
              <w:rPr>
                <w:rFonts w:hint="eastAsia" w:hAnsi="方正仿宋_GBK" w:eastAsia="方正仿宋_GBK"/>
                <w:sz w:val="21"/>
                <w:szCs w:val="21"/>
                <w:lang w:eastAsia="zh-CN"/>
              </w:rPr>
              <w:t>省广播电视局</w:t>
            </w:r>
            <w:r>
              <w:rPr>
                <w:rFonts w:hAnsi="方正仿宋_GBK" w:eastAsia="方正仿宋_GBK"/>
                <w:sz w:val="21"/>
                <w:szCs w:val="21"/>
              </w:rPr>
              <w:t>结合工作实际，</w:t>
            </w:r>
            <w:r>
              <w:rPr>
                <w:rFonts w:hint="eastAsia" w:hAnsi="方正仿宋_GBK" w:eastAsia="方正仿宋_GBK"/>
                <w:sz w:val="21"/>
                <w:szCs w:val="21"/>
              </w:rPr>
              <w:t>提出如下会办意见。</w:t>
            </w:r>
          </w:p>
          <w:p>
            <w:pPr>
              <w:numPr>
                <w:ilvl w:val="0"/>
                <w:numId w:val="1"/>
              </w:numPr>
              <w:ind w:firstLine="420" w:firstLineChars="200"/>
              <w:rPr>
                <w:rFonts w:hint="eastAsia" w:ascii="方正黑体_GBK" w:hAnsi="方正黑体_GBK" w:eastAsia="方正黑体_GBK" w:cs="方正黑体_GBK"/>
                <w:sz w:val="21"/>
                <w:szCs w:val="21"/>
                <w:lang w:eastAsia="zh-CN"/>
              </w:rPr>
            </w:pPr>
            <w:r>
              <w:rPr>
                <w:rFonts w:hint="eastAsia" w:ascii="方正黑体_GBK" w:hAnsi="方正黑体_GBK" w:eastAsia="方正黑体_GBK" w:cs="方正黑体_GBK"/>
                <w:sz w:val="21"/>
                <w:szCs w:val="21"/>
                <w:lang w:eastAsia="zh-CN"/>
              </w:rPr>
              <w:t>谋划布局，提供有力制度保障</w:t>
            </w:r>
          </w:p>
          <w:p>
            <w:pPr>
              <w:widowControl w:val="0"/>
              <w:numPr>
                <w:ilvl w:val="0"/>
                <w:numId w:val="0"/>
              </w:numPr>
              <w:ind w:firstLine="420" w:firstLineChars="200"/>
              <w:jc w:val="both"/>
              <w:rPr>
                <w:rFonts w:hint="eastAsia" w:hAnsi="方正仿宋_GBK" w:eastAsia="方正仿宋_GBK"/>
                <w:sz w:val="21"/>
                <w:szCs w:val="21"/>
                <w:lang w:eastAsia="zh-CN"/>
              </w:rPr>
            </w:pPr>
            <w:r>
              <w:rPr>
                <w:rFonts w:hint="eastAsia" w:hAnsi="方正仿宋_GBK" w:eastAsia="方正仿宋_GBK"/>
                <w:sz w:val="21"/>
                <w:szCs w:val="21"/>
                <w:lang w:eastAsia="zh-CN"/>
              </w:rPr>
              <w:t>省广播电视局高度重视走出去工作，为积极融入“一带一路”建设，主动服务国家发展大局，省广电局每年多次深入企业调研，组织召开推动走出去工作会议，</w:t>
            </w:r>
            <w:r>
              <w:rPr>
                <w:rFonts w:hint="eastAsia" w:hAnsi="方正仿宋_GBK" w:eastAsia="方正仿宋_GBK"/>
                <w:sz w:val="21"/>
                <w:szCs w:val="21"/>
                <w:lang w:val="en-US" w:eastAsia="zh-CN"/>
              </w:rPr>
              <w:t>2017-2019年</w:t>
            </w:r>
            <w:r>
              <w:rPr>
                <w:rFonts w:hint="eastAsia" w:hAnsi="方正仿宋_GBK" w:eastAsia="方正仿宋_GBK"/>
                <w:sz w:val="21"/>
                <w:szCs w:val="21"/>
                <w:lang w:eastAsia="zh-CN"/>
              </w:rPr>
              <w:t>制定了推动和加强</w:t>
            </w:r>
            <w:r>
              <w:rPr>
                <w:rFonts w:hint="eastAsia" w:ascii="仿宋_GB2312" w:hAnsi="仿宋" w:eastAsia="仿宋_GB2312"/>
                <w:sz w:val="21"/>
                <w:szCs w:val="21"/>
                <w:lang w:val="en-US" w:eastAsia="zh-CN"/>
              </w:rPr>
              <w:t>中华文化走出去、中外媒体交流合作、广播电视跨境电子商务相关工作实施方案，并将推动广播电视5G技术走出去纳入全省广播电视高质量创新性跨越式发展工作实施意见，为全省广电行业走出去提供有力制度保障，努力打造辐射</w:t>
            </w:r>
            <w:r>
              <w:rPr>
                <w:rFonts w:hint="eastAsia" w:hAnsi="方正仿宋_GBK" w:eastAsia="方正仿宋_GBK"/>
                <w:sz w:val="21"/>
                <w:szCs w:val="21"/>
                <w:lang w:eastAsia="zh-CN"/>
              </w:rPr>
              <w:t>南亚东南亚、联通西亚的国际传播格局。</w:t>
            </w:r>
          </w:p>
          <w:p>
            <w:pPr>
              <w:widowControl w:val="0"/>
              <w:numPr>
                <w:ilvl w:val="0"/>
                <w:numId w:val="0"/>
              </w:numPr>
              <w:ind w:firstLine="420" w:firstLineChars="200"/>
              <w:jc w:val="both"/>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二、高度重视，积极支持DTMB+5G项目</w:t>
            </w:r>
          </w:p>
          <w:p>
            <w:pPr>
              <w:ind w:firstLine="420" w:firstLineChars="200"/>
              <w:rPr>
                <w:rFonts w:hint="eastAsia" w:eastAsia="方正仿宋_GBK"/>
                <w:sz w:val="21"/>
                <w:szCs w:val="21"/>
                <w:lang w:val="en-US" w:eastAsia="zh-CN"/>
              </w:rPr>
            </w:pPr>
            <w:r>
              <w:rPr>
                <w:rFonts w:hint="eastAsia" w:hAnsi="方正仿宋_GBK" w:eastAsia="方正仿宋_GBK"/>
                <w:sz w:val="21"/>
                <w:szCs w:val="21"/>
                <w:lang w:eastAsia="zh-CN"/>
              </w:rPr>
              <w:t>省广电</w:t>
            </w:r>
            <w:r>
              <w:rPr>
                <w:rFonts w:hAnsi="方正仿宋_GBK" w:eastAsia="方正仿宋_GBK"/>
                <w:sz w:val="21"/>
                <w:szCs w:val="21"/>
              </w:rPr>
              <w:t>局一直高度重视</w:t>
            </w:r>
            <w:r>
              <w:rPr>
                <w:rFonts w:hint="eastAsia" w:hAnsi="方正仿宋_GBK" w:eastAsia="方正仿宋_GBK"/>
                <w:sz w:val="21"/>
                <w:szCs w:val="21"/>
                <w:lang w:eastAsia="zh-CN"/>
              </w:rPr>
              <w:t>云南广播电视台下属云南无线数字电视文化传媒股份有限公司（简称云数传媒）的</w:t>
            </w:r>
            <w:r>
              <w:rPr>
                <w:rFonts w:hint="eastAsia" w:hAnsi="方正仿宋_GBK" w:eastAsia="方正仿宋_GBK"/>
                <w:sz w:val="21"/>
                <w:szCs w:val="21"/>
                <w:lang w:val="en-US" w:eastAsia="zh-CN"/>
              </w:rPr>
              <w:t>DTMB项目</w:t>
            </w:r>
            <w:r>
              <w:rPr>
                <w:rFonts w:hAnsi="方正仿宋_GBK" w:eastAsia="方正仿宋_GBK"/>
                <w:sz w:val="21"/>
                <w:szCs w:val="21"/>
              </w:rPr>
              <w:t>走出去工作。</w:t>
            </w:r>
            <w:r>
              <w:rPr>
                <w:rFonts w:hint="eastAsia" w:hAnsi="方正仿宋_GBK" w:eastAsia="方正仿宋_GBK"/>
                <w:sz w:val="21"/>
                <w:szCs w:val="21"/>
                <w:lang w:eastAsia="zh-CN"/>
              </w:rPr>
              <w:t>近年来一直积极帮助、指导</w:t>
            </w:r>
            <w:r>
              <w:rPr>
                <w:rFonts w:hint="eastAsia" w:hAnsi="方正仿宋_GBK" w:eastAsia="方正仿宋_GBK"/>
                <w:sz w:val="21"/>
                <w:szCs w:val="21"/>
                <w:lang w:val="en-US" w:eastAsia="zh-CN"/>
              </w:rPr>
              <w:t>其</w:t>
            </w:r>
            <w:r>
              <w:rPr>
                <w:rFonts w:hint="eastAsia" w:hAnsi="方正仿宋_GBK" w:eastAsia="方正仿宋_GBK"/>
                <w:sz w:val="21"/>
                <w:szCs w:val="21"/>
                <w:lang w:eastAsia="zh-CN"/>
              </w:rPr>
              <w:t>申报</w:t>
            </w:r>
            <w:r>
              <w:rPr>
                <w:rFonts w:eastAsia="方正仿宋_GBK"/>
                <w:sz w:val="21"/>
                <w:szCs w:val="21"/>
              </w:rPr>
              <w:t>“</w:t>
            </w:r>
            <w:r>
              <w:rPr>
                <w:rFonts w:hAnsi="方正仿宋_GBK" w:eastAsia="方正仿宋_GBK"/>
                <w:sz w:val="21"/>
                <w:szCs w:val="21"/>
              </w:rPr>
              <w:t>丝绸之路影视桥工程</w:t>
            </w:r>
            <w:r>
              <w:rPr>
                <w:rFonts w:eastAsia="方正仿宋_GBK"/>
                <w:sz w:val="21"/>
                <w:szCs w:val="21"/>
              </w:rPr>
              <w:t>”</w:t>
            </w:r>
            <w:r>
              <w:rPr>
                <w:rFonts w:hint="eastAsia" w:eastAsia="方正仿宋_GBK"/>
                <w:sz w:val="21"/>
                <w:szCs w:val="21"/>
                <w:lang w:eastAsia="zh-CN"/>
              </w:rPr>
              <w:t>等国家项目扶持，积极为其争取扶持资金，并持续关注项目进展，及时为其解决遇到的困难和问题。目前，省广电局已将推动</w:t>
            </w:r>
            <w:r>
              <w:rPr>
                <w:rFonts w:hint="eastAsia" w:eastAsia="方正仿宋_GBK"/>
                <w:sz w:val="21"/>
                <w:szCs w:val="21"/>
                <w:lang w:val="en-US" w:eastAsia="zh-CN"/>
              </w:rPr>
              <w:t>DTMB+5G项目纳入未来工作规划，</w:t>
            </w:r>
            <w:r>
              <w:rPr>
                <w:rFonts w:hint="eastAsia" w:eastAsia="方正仿宋_GBK"/>
                <w:sz w:val="21"/>
                <w:szCs w:val="21"/>
                <w:lang w:eastAsia="zh-CN"/>
              </w:rPr>
              <w:t>云数传媒已制定</w:t>
            </w:r>
            <w:r>
              <w:rPr>
                <w:rFonts w:hint="eastAsia" w:eastAsia="方正仿宋_GBK"/>
                <w:sz w:val="21"/>
                <w:szCs w:val="21"/>
                <w:lang w:val="en-US" w:eastAsia="zh-CN"/>
              </w:rPr>
              <w:t>DTMB+5G走出去方案，省广电局审核后已将方案上报国家广播电视总局。我局将继续大力支持DTMB+5G走出去，持续推动其5G实验局建设及技术境外推广应用相关工作，努力以先进技术创新对外话语体系建设，推动我省国际传播能力建设工作创新发展。</w:t>
            </w:r>
          </w:p>
          <w:p>
            <w:pPr>
              <w:numPr>
                <w:ilvl w:val="0"/>
                <w:numId w:val="0"/>
              </w:numPr>
              <w:ind w:leftChars="200"/>
              <w:rPr>
                <w:rFonts w:hint="eastAsia" w:ascii="方正黑体_GBK" w:hAnsi="方正黑体_GBK" w:eastAsia="方正黑体_GBK" w:cs="方正黑体_GBK"/>
                <w:sz w:val="21"/>
                <w:szCs w:val="21"/>
                <w:lang w:eastAsia="zh-CN"/>
              </w:rPr>
            </w:pPr>
            <w:r>
              <w:rPr>
                <w:rFonts w:hint="eastAsia" w:ascii="方正黑体_GBK" w:hAnsi="方正黑体_GBK" w:eastAsia="方正黑体_GBK" w:cs="方正黑体_GBK"/>
                <w:sz w:val="21"/>
                <w:szCs w:val="21"/>
                <w:lang w:eastAsia="zh-CN"/>
              </w:rPr>
              <w:t>三、支持探索双轨模式，助推文化走出去</w:t>
            </w:r>
          </w:p>
          <w:p>
            <w:pPr>
              <w:numPr>
                <w:ilvl w:val="0"/>
                <w:numId w:val="0"/>
              </w:numPr>
              <w:ind w:firstLine="420" w:firstLineChars="200"/>
              <w:rPr>
                <w:rFonts w:hint="eastAsia" w:hAnsi="方正仿宋_GBK" w:eastAsia="方正仿宋_GBK"/>
                <w:sz w:val="21"/>
                <w:szCs w:val="21"/>
                <w:lang w:eastAsia="zh-CN"/>
              </w:rPr>
            </w:pPr>
            <w:r>
              <w:rPr>
                <w:rFonts w:hint="eastAsia" w:hAnsi="方正仿宋_GBK" w:eastAsia="方正仿宋_GBK"/>
                <w:sz w:val="21"/>
                <w:szCs w:val="21"/>
                <w:lang w:eastAsia="zh-CN"/>
              </w:rPr>
              <w:t>省广电局一直并将继续按照</w:t>
            </w:r>
            <w:r>
              <w:rPr>
                <w:rFonts w:hint="eastAsia" w:ascii="方正仿宋_GBK" w:eastAsia="方正仿宋_GBK"/>
                <w:sz w:val="21"/>
                <w:szCs w:val="21"/>
              </w:rPr>
              <w:t>“政府主导、企业主体</w:t>
            </w:r>
            <w:r>
              <w:rPr>
                <w:rFonts w:hint="eastAsia" w:ascii="方正仿宋_GBK" w:eastAsia="方正仿宋_GBK"/>
                <w:sz w:val="21"/>
                <w:szCs w:val="21"/>
                <w:lang w:eastAsia="zh-CN"/>
              </w:rPr>
              <w:t>、市场运作</w:t>
            </w:r>
            <w:r>
              <w:rPr>
                <w:rFonts w:hint="eastAsia" w:ascii="方正仿宋_GBK" w:eastAsia="方正仿宋_GBK"/>
                <w:sz w:val="21"/>
                <w:szCs w:val="21"/>
              </w:rPr>
              <w:t>”的工作思路</w:t>
            </w:r>
            <w:r>
              <w:rPr>
                <w:rFonts w:hint="eastAsia" w:ascii="方正仿宋_GBK" w:eastAsia="方正仿宋_GBK"/>
                <w:sz w:val="21"/>
                <w:szCs w:val="21"/>
                <w:lang w:eastAsia="zh-CN"/>
              </w:rPr>
              <w:t>，支持企业走出去进行本地化市场运营。当今国际局势纷繁复杂，为走出去工作带来很大压力，省广电局将继续深入调研，在总结现有经验的基础上，努力探索“政府扶持</w:t>
            </w:r>
            <w:r>
              <w:rPr>
                <w:rFonts w:hint="eastAsia" w:ascii="方正仿宋_GBK" w:eastAsia="方正仿宋_GBK"/>
                <w:sz w:val="21"/>
                <w:szCs w:val="21"/>
                <w:lang w:val="en-US" w:eastAsia="zh-CN"/>
              </w:rPr>
              <w:t>+本地化商业运营”双轨模式，在</w:t>
            </w:r>
            <w:r>
              <w:rPr>
                <w:rFonts w:hint="eastAsia" w:hAnsi="方正仿宋_GBK" w:eastAsia="方正仿宋_GBK"/>
                <w:sz w:val="21"/>
                <w:szCs w:val="21"/>
                <w:lang w:eastAsia="zh-CN"/>
              </w:rPr>
              <w:t>积极为走出去项目申报国家项目、争取扶持资金的同时，寻找政府扶持企业新方式、服务企业新模式，有效助力走出去企业能“走得更稳”、“走得更久”。</w:t>
            </w:r>
          </w:p>
          <w:p>
            <w:pPr>
              <w:rPr>
                <w:rFonts w:eastAsia="方正仿宋_GBK"/>
                <w:sz w:val="21"/>
                <w:szCs w:val="21"/>
              </w:rPr>
            </w:pPr>
          </w:p>
          <w:p>
            <w:pPr>
              <w:ind w:firstLine="420" w:firstLineChars="200"/>
              <w:rPr>
                <w:rFonts w:eastAsia="方正仿宋_GBK"/>
                <w:sz w:val="21"/>
                <w:szCs w:val="21"/>
              </w:rPr>
            </w:pPr>
          </w:p>
          <w:p>
            <w:pPr>
              <w:ind w:firstLine="420" w:firstLineChars="200"/>
              <w:rPr>
                <w:rFonts w:eastAsia="方正仿宋_GBK"/>
                <w:sz w:val="21"/>
                <w:szCs w:val="21"/>
              </w:rPr>
            </w:pPr>
          </w:p>
          <w:p>
            <w:pPr>
              <w:ind w:firstLine="420" w:firstLineChars="200"/>
              <w:jc w:val="right"/>
              <w:rPr>
                <w:rFonts w:eastAsia="方正仿宋_GBK"/>
                <w:sz w:val="21"/>
                <w:szCs w:val="21"/>
              </w:rPr>
            </w:pPr>
            <w:r>
              <w:rPr>
                <w:rFonts w:hAnsi="方正仿宋_GBK" w:eastAsia="方正仿宋_GBK"/>
                <w:sz w:val="21"/>
                <w:szCs w:val="21"/>
              </w:rPr>
              <w:t>云南省</w:t>
            </w:r>
            <w:r>
              <w:rPr>
                <w:rFonts w:hint="eastAsia" w:hAnsi="方正仿宋_GBK" w:eastAsia="方正仿宋_GBK"/>
                <w:sz w:val="21"/>
                <w:szCs w:val="21"/>
                <w:lang w:eastAsia="zh-CN"/>
              </w:rPr>
              <w:t>广播电视</w:t>
            </w:r>
            <w:r>
              <w:rPr>
                <w:rFonts w:hAnsi="方正仿宋_GBK" w:eastAsia="方正仿宋_GBK"/>
                <w:sz w:val="21"/>
                <w:szCs w:val="21"/>
              </w:rPr>
              <w:t>局</w:t>
            </w:r>
          </w:p>
          <w:p>
            <w:pPr>
              <w:ind w:firstLine="420" w:firstLineChars="200"/>
              <w:jc w:val="right"/>
              <w:rPr>
                <w:sz w:val="15"/>
                <w:szCs w:val="15"/>
              </w:rPr>
            </w:pPr>
            <w:r>
              <w:rPr>
                <w:rFonts w:eastAsia="方正仿宋_GBK"/>
                <w:sz w:val="21"/>
                <w:szCs w:val="21"/>
              </w:rPr>
              <w:t>20</w:t>
            </w:r>
            <w:r>
              <w:rPr>
                <w:rFonts w:hint="eastAsia" w:eastAsia="方正仿宋_GBK"/>
                <w:sz w:val="21"/>
                <w:szCs w:val="21"/>
                <w:lang w:val="en-US" w:eastAsia="zh-CN"/>
              </w:rPr>
              <w:t>20</w:t>
            </w:r>
            <w:r>
              <w:rPr>
                <w:rFonts w:hAnsi="方正仿宋_GBK" w:eastAsia="方正仿宋_GBK"/>
                <w:sz w:val="21"/>
                <w:szCs w:val="21"/>
              </w:rPr>
              <w:t>年</w:t>
            </w:r>
            <w:r>
              <w:rPr>
                <w:rFonts w:hint="eastAsia" w:eastAsia="方正仿宋_GBK"/>
                <w:sz w:val="21"/>
                <w:szCs w:val="21"/>
                <w:lang w:val="en-US" w:eastAsia="zh-CN"/>
              </w:rPr>
              <w:t>6</w:t>
            </w:r>
            <w:r>
              <w:rPr>
                <w:rFonts w:hAnsi="方正仿宋_GBK" w:eastAsia="方正仿宋_GBK"/>
                <w:sz w:val="21"/>
                <w:szCs w:val="21"/>
              </w:rPr>
              <w:t>月</w:t>
            </w:r>
            <w:r>
              <w:rPr>
                <w:rFonts w:hint="eastAsia" w:hAnsi="方正仿宋_GBK" w:eastAsia="方正仿宋_GBK"/>
                <w:sz w:val="21"/>
                <w:szCs w:val="21"/>
                <w:lang w:val="en-US" w:eastAsia="zh-CN"/>
              </w:rPr>
              <w:t>18</w:t>
            </w:r>
            <w:r>
              <w:rPr>
                <w:rFonts w:hAnsi="方正仿宋_GBK" w:eastAsia="方正仿宋_GBK"/>
                <w:sz w:val="21"/>
                <w:szCs w:val="21"/>
              </w:rPr>
              <w:t>日</w:t>
            </w:r>
          </w:p>
          <w:p>
            <w:pPr>
              <w:jc w:val="both"/>
              <w:rPr>
                <w:rFonts w:hint="eastAsia"/>
                <w:vertAlign w:val="baseline"/>
                <w:lang w:eastAsia="zh-CN"/>
              </w:rPr>
            </w:pP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1862A"/>
    <w:multiLevelType w:val="singleLevel"/>
    <w:tmpl w:val="31A186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4922"/>
    <w:rsid w:val="061E4922"/>
    <w:rsid w:val="09F7027F"/>
    <w:rsid w:val="108C1D34"/>
    <w:rsid w:val="18BA44D8"/>
    <w:rsid w:val="22BE21C3"/>
    <w:rsid w:val="57856EB6"/>
    <w:rsid w:val="5F690B39"/>
    <w:rsid w:val="63AA4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p0"/>
    <w:basedOn w:val="6"/>
    <w:qFormat/>
    <w:uiPriority w:val="0"/>
    <w:pPr>
      <w:widowControl/>
    </w:pPr>
    <w:rPr>
      <w:rFonts w:hint="eastAsia"/>
    </w:rPr>
  </w:style>
  <w:style w:type="paragraph" w:customStyle="1" w:styleId="6">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云南省新闻出版广电局</Company>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2019-09-20T02:19:00Z</dcterms:created>
  <dc:creator>Administrator</dc:creator>
  <cp:lastModifiedBy>荆棘鸟</cp:lastModifiedBy>
  <dcterms:modified xsi:type="dcterms:W3CDTF">2020-09-09T08:09:10Z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