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default" w:ascii="Times New Roman" w:hAnsi="Times New Roman" w:eastAsia="方正小标宋简体" w:cs="Times New Roman"/>
          <w:sz w:val="36"/>
          <w:szCs w:val="36"/>
          <w:highlight w:val="none"/>
        </w:rPr>
      </w:pPr>
      <w:r>
        <w:rPr>
          <w:rFonts w:hint="default" w:ascii="Times New Roman" w:hAnsi="Times New Roman" w:eastAsia="方正小标宋简体" w:cs="Times New Roman"/>
          <w:sz w:val="36"/>
          <w:lang w:val="zh-CN"/>
        </w:rPr>
        <w:t>云南省广播电视局西双版纳中波台</w:t>
      </w:r>
      <w:r>
        <w:rPr>
          <w:rFonts w:hint="default" w:ascii="Times New Roman" w:hAnsi="Times New Roman" w:eastAsia="方正小标宋简体" w:cs="Times New Roman"/>
          <w:sz w:val="36"/>
          <w:szCs w:val="36"/>
          <w:highlight w:val="none"/>
          <w:lang w:val="en-US" w:eastAsia="zh-CN"/>
        </w:rPr>
        <w:t>2025年度</w:t>
      </w:r>
      <w:r>
        <w:rPr>
          <w:rFonts w:hint="default" w:ascii="Times New Roman" w:hAnsi="Times New Roman" w:eastAsia="方正小标宋简体" w:cs="Times New Roman"/>
          <w:sz w:val="36"/>
          <w:szCs w:val="36"/>
          <w:highlight w:val="none"/>
        </w:rPr>
        <w:t>部门决算</w:t>
      </w:r>
    </w:p>
    <w:p>
      <w:pPr>
        <w:jc w:val="center"/>
        <w:rPr>
          <w:rFonts w:hint="default" w:ascii="Times New Roman" w:hAnsi="Times New Roman" w:eastAsia="方正小标宋简体" w:cs="Times New Roman"/>
          <w:sz w:val="36"/>
          <w:szCs w:val="36"/>
          <w:highlight w:val="none"/>
        </w:rPr>
      </w:pPr>
    </w:p>
    <w:p>
      <w:pPr>
        <w:jc w:val="center"/>
        <w:outlineLvl w:val="0"/>
        <w:rPr>
          <w:rFonts w:hint="default" w:ascii="Times New Roman" w:hAnsi="Times New Roman" w:eastAsia="方正小标宋简体" w:cs="Times New Roman"/>
          <w:sz w:val="36"/>
          <w:szCs w:val="36"/>
          <w:highlight w:val="none"/>
          <w:lang w:eastAsia="zh-CN"/>
        </w:rPr>
      </w:pPr>
      <w:r>
        <w:rPr>
          <w:rFonts w:hint="default" w:ascii="Times New Roman" w:hAnsi="Times New Roman" w:eastAsia="方正小标宋简体" w:cs="Times New Roman"/>
          <w:sz w:val="36"/>
          <w:szCs w:val="36"/>
          <w:highlight w:val="none"/>
          <w:lang w:eastAsia="zh-CN"/>
        </w:rPr>
        <w:t>目录</w:t>
      </w:r>
    </w:p>
    <w:p>
      <w:pPr>
        <w:jc w:val="left"/>
        <w:rPr>
          <w:rFonts w:hint="default" w:ascii="Times New Roman" w:hAnsi="Times New Roman" w:eastAsia="黑体" w:cs="Times New Roman"/>
          <w:sz w:val="30"/>
          <w:szCs w:val="30"/>
          <w:highlight w:val="none"/>
        </w:rPr>
      </w:pP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第一部分  </w:t>
      </w:r>
      <w:r>
        <w:rPr>
          <w:rFonts w:hint="default" w:ascii="Times New Roman" w:hAnsi="Times New Roman" w:eastAsia="黑体" w:cs="Times New Roman"/>
          <w:sz w:val="30"/>
          <w:szCs w:val="30"/>
          <w:highlight w:val="none"/>
          <w:lang w:eastAsia="zh-CN"/>
        </w:rPr>
        <w:t>单位</w:t>
      </w:r>
      <w:r>
        <w:rPr>
          <w:rFonts w:hint="default" w:ascii="Times New Roman" w:hAnsi="Times New Roman" w:eastAsia="黑体" w:cs="Times New Roman"/>
          <w:sz w:val="30"/>
          <w:szCs w:val="30"/>
          <w:highlight w:val="none"/>
        </w:rPr>
        <w:t>概况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一、主要职</w:t>
      </w:r>
      <w:r>
        <w:rPr>
          <w:rFonts w:hint="default" w:ascii="Times New Roman" w:hAnsi="Times New Roman" w:eastAsia="楷体" w:cs="Times New Roman"/>
          <w:sz w:val="30"/>
          <w:szCs w:val="30"/>
          <w:highlight w:val="none"/>
          <w:lang w:eastAsia="zh-CN"/>
        </w:rPr>
        <w:t>责</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二、</w:t>
      </w:r>
      <w:r>
        <w:rPr>
          <w:rFonts w:hint="default" w:ascii="Times New Roman" w:hAnsi="Times New Roman" w:eastAsia="楷体" w:cs="Times New Roman"/>
          <w:sz w:val="30"/>
          <w:szCs w:val="30"/>
          <w:highlight w:val="none"/>
          <w:lang w:eastAsia="zh-CN"/>
        </w:rPr>
        <w:t>基本情况</w:t>
      </w:r>
    </w:p>
    <w:p>
      <w:pPr>
        <w:spacing w:line="240" w:lineRule="atLeast"/>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三、重点工作概述</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 xml:space="preserve">第二部分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二、收入决算表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五、一般公共预算财政拨款收入支出决算表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六、一般公共预算财政拨款基本支出决算表</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rPr>
        <w:t>七、</w:t>
      </w:r>
      <w:r>
        <w:rPr>
          <w:rFonts w:hint="default" w:ascii="Times New Roman" w:hAnsi="Times New Roman" w:eastAsia="楷体" w:cs="Times New Roman"/>
          <w:sz w:val="30"/>
          <w:szCs w:val="30"/>
          <w:highlight w:val="none"/>
          <w:lang w:eastAsia="zh-CN"/>
        </w:rPr>
        <w:t>一般公共预算财政拨款项目支出决算表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八</w:t>
      </w:r>
      <w:r>
        <w:rPr>
          <w:rFonts w:hint="default" w:ascii="Times New Roman" w:hAnsi="Times New Roman" w:eastAsia="楷体" w:cs="Times New Roman"/>
          <w:sz w:val="30"/>
          <w:szCs w:val="30"/>
          <w:highlight w:val="none"/>
        </w:rPr>
        <w:t>、政府性基金预算财政拨款收入支出决算表</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九、国有资本经营预算财政拨款收入支出决算表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十</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财政拨款</w:t>
      </w:r>
      <w:r>
        <w:rPr>
          <w:rFonts w:hint="default" w:ascii="Times New Roman" w:hAnsi="Times New Roman" w:eastAsia="楷体" w:cs="Times New Roman"/>
          <w:sz w:val="30"/>
          <w:szCs w:val="30"/>
          <w:highlight w:val="none"/>
        </w:rPr>
        <w:t>“三公”经费、行政参公单位机关运行经费情况表</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val="en-US" w:eastAsia="zh-CN"/>
        </w:rPr>
        <w:t>十一、一般公共预算财政拨款“三公”经费情况表</w:t>
      </w:r>
    </w:p>
    <w:p>
      <w:pPr>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第三部</w:t>
      </w:r>
      <w:r>
        <w:rPr>
          <w:rFonts w:hint="default" w:ascii="Times New Roman" w:hAnsi="Times New Roman" w:eastAsia="黑体" w:cs="Times New Roman"/>
          <w:sz w:val="30"/>
          <w:szCs w:val="30"/>
          <w:highlight w:val="none"/>
          <w:lang w:eastAsia="zh-CN"/>
        </w:rPr>
        <w:t>分</w:t>
      </w:r>
      <w:r>
        <w:rPr>
          <w:rFonts w:hint="default" w:ascii="Times New Roman" w:hAnsi="Times New Roman" w:eastAsia="黑体" w:cs="Times New Roman"/>
          <w:sz w:val="30"/>
          <w:szCs w:val="30"/>
          <w:highlight w:val="none"/>
        </w:rPr>
        <w:t xml:space="preserve">  </w:t>
      </w:r>
      <w:r>
        <w:rPr>
          <w:rFonts w:hint="default" w:ascii="Times New Roman" w:hAnsi="Times New Roman" w:eastAsia="黑体" w:cs="Times New Roman"/>
          <w:sz w:val="30"/>
          <w:szCs w:val="30"/>
          <w:highlight w:val="none"/>
          <w:lang w:val="en-US" w:eastAsia="zh-CN"/>
        </w:rPr>
        <w:t>2025年度</w:t>
      </w:r>
      <w:r>
        <w:rPr>
          <w:rFonts w:hint="default" w:ascii="Times New Roman" w:hAnsi="Times New Roman" w:eastAsia="黑体" w:cs="Times New Roman"/>
          <w:sz w:val="30"/>
          <w:szCs w:val="30"/>
          <w:highlight w:val="none"/>
        </w:rPr>
        <w:t>部门决算情况说明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一、收入决算情况说明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二、支出决算情况说明</w:t>
      </w:r>
    </w:p>
    <w:p>
      <w:pPr>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三、一般公共预算财政拨款支出决算情况说明</w:t>
      </w:r>
    </w:p>
    <w:p>
      <w:pPr>
        <w:widowControl/>
        <w:snapToGrid w:val="0"/>
        <w:spacing w:before="100" w:after="100" w:line="360" w:lineRule="auto"/>
        <w:jc w:val="left"/>
        <w:outlineLvl w:val="1"/>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四、财政拨款“三公”经费支出决算情况说明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第四部分</w:t>
      </w:r>
      <w:r>
        <w:rPr>
          <w:rFonts w:hint="default" w:ascii="Times New Roman" w:hAnsi="Times New Roman" w:eastAsia="楷体" w:cs="Times New Roman"/>
          <w:sz w:val="30"/>
          <w:szCs w:val="30"/>
          <w:highlight w:val="none"/>
          <w:lang w:val="en-US" w:eastAsia="zh-CN"/>
        </w:rPr>
        <w:t xml:space="preserve">  </w:t>
      </w:r>
      <w:r>
        <w:rPr>
          <w:rFonts w:hint="default" w:ascii="Times New Roman" w:hAnsi="Times New Roman" w:eastAsia="黑体" w:cs="Times New Roman"/>
          <w:sz w:val="30"/>
          <w:szCs w:val="30"/>
          <w:highlight w:val="none"/>
        </w:rPr>
        <w:t>其他重要事项及相关口径情况说明</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一、</w:t>
      </w:r>
      <w:r>
        <w:rPr>
          <w:rFonts w:hint="default" w:ascii="Times New Roman" w:hAnsi="Times New Roman" w:eastAsia="楷体" w:cs="Times New Roman"/>
          <w:sz w:val="30"/>
          <w:szCs w:val="30"/>
          <w:highlight w:val="none"/>
        </w:rPr>
        <w:t>机关运行经费支出情况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国有资产占用情况</w:t>
      </w:r>
    </w:p>
    <w:p>
      <w:pPr>
        <w:jc w:val="left"/>
        <w:outlineLvl w:val="1"/>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政府采购支出情况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四、</w:t>
      </w:r>
      <w:r>
        <w:rPr>
          <w:rFonts w:hint="default" w:ascii="Times New Roman" w:hAnsi="Times New Roman" w:eastAsia="楷体" w:cs="Times New Roman"/>
          <w:sz w:val="30"/>
          <w:szCs w:val="30"/>
          <w:highlight w:val="none"/>
          <w:lang w:val="en-US" w:eastAsia="zh-CN"/>
        </w:rPr>
        <w:t>单位绩效自评情况</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eastAsia="zh-CN"/>
        </w:rPr>
        <w:t>五、</w:t>
      </w:r>
      <w:r>
        <w:rPr>
          <w:rFonts w:hint="default" w:ascii="Times New Roman" w:hAnsi="Times New Roman" w:eastAsia="楷体" w:cs="Times New Roman"/>
          <w:sz w:val="30"/>
          <w:szCs w:val="30"/>
          <w:highlight w:val="none"/>
          <w:lang w:val="en-US" w:eastAsia="zh-CN"/>
        </w:rPr>
        <w:t>其他重要事项情况说明</w:t>
      </w:r>
    </w:p>
    <w:p>
      <w:pPr>
        <w:jc w:val="left"/>
        <w:outlineLvl w:val="1"/>
        <w:rPr>
          <w:rFonts w:hint="default" w:ascii="Times New Roman" w:hAnsi="Times New Roman" w:eastAsia="楷体" w:cs="Times New Roman"/>
          <w:sz w:val="30"/>
          <w:szCs w:val="30"/>
          <w:highlight w:val="none"/>
          <w:lang w:val="en-US" w:eastAsia="zh-CN"/>
        </w:rPr>
      </w:pPr>
      <w:r>
        <w:rPr>
          <w:rFonts w:hint="default" w:ascii="Times New Roman" w:hAnsi="Times New Roman" w:eastAsia="楷体" w:cs="Times New Roman"/>
          <w:sz w:val="30"/>
          <w:szCs w:val="30"/>
          <w:highlight w:val="none"/>
          <w:lang w:val="en-US" w:eastAsia="zh-CN"/>
        </w:rPr>
        <w:t>六、相关口径说明</w:t>
      </w:r>
    </w:p>
    <w:p>
      <w:pPr>
        <w:widowControl/>
        <w:snapToGrid w:val="0"/>
        <w:spacing w:before="100" w:after="100" w:line="360" w:lineRule="auto"/>
        <w:jc w:val="left"/>
        <w:outlineLvl w:val="0"/>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第</w:t>
      </w:r>
      <w:r>
        <w:rPr>
          <w:rFonts w:hint="default" w:ascii="Times New Roman" w:hAnsi="Times New Roman" w:eastAsia="黑体" w:cs="Times New Roman"/>
          <w:sz w:val="30"/>
          <w:szCs w:val="30"/>
          <w:highlight w:val="none"/>
          <w:lang w:eastAsia="zh-CN"/>
        </w:rPr>
        <w:t>五</w:t>
      </w:r>
      <w:r>
        <w:rPr>
          <w:rFonts w:hint="default" w:ascii="Times New Roman" w:hAnsi="Times New Roman" w:eastAsia="黑体" w:cs="Times New Roman"/>
          <w:sz w:val="30"/>
          <w:szCs w:val="30"/>
          <w:highlight w:val="none"/>
        </w:rPr>
        <w:t>部分  名词解释</w:t>
      </w: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center"/>
        <w:rPr>
          <w:rFonts w:hint="default" w:ascii="Times New Roman" w:hAnsi="Times New Roman" w:eastAsia="黑体" w:cs="Times New Roman"/>
          <w:sz w:val="32"/>
          <w:szCs w:val="32"/>
          <w:highlight w:val="none"/>
        </w:rPr>
      </w:pPr>
    </w:p>
    <w:p>
      <w:pPr>
        <w:jc w:val="both"/>
        <w:rPr>
          <w:rFonts w:hint="default" w:ascii="Times New Roman" w:hAnsi="Times New Roman" w:eastAsia="黑体" w:cs="Times New Roman"/>
          <w:sz w:val="32"/>
          <w:szCs w:val="32"/>
          <w:highlight w:val="none"/>
        </w:rPr>
      </w:pP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第一部分  </w:t>
      </w:r>
      <w:r>
        <w:rPr>
          <w:rFonts w:hint="default" w:ascii="Times New Roman" w:hAnsi="Times New Roman" w:eastAsia="黑体" w:cs="Times New Roman"/>
          <w:sz w:val="32"/>
          <w:szCs w:val="32"/>
          <w:highlight w:val="none"/>
          <w:lang w:eastAsia="zh-CN"/>
        </w:rPr>
        <w:t>单位</w:t>
      </w:r>
      <w:r>
        <w:rPr>
          <w:rFonts w:hint="default" w:ascii="Times New Roman" w:hAnsi="Times New Roman" w:eastAsia="黑体" w:cs="Times New Roman"/>
          <w:sz w:val="32"/>
          <w:szCs w:val="32"/>
          <w:highlight w:val="none"/>
        </w:rPr>
        <w:t>概况</w:t>
      </w:r>
    </w:p>
    <w:p>
      <w:p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rPr>
        <w:t>一、主要</w:t>
      </w:r>
      <w:r>
        <w:rPr>
          <w:rFonts w:hint="default" w:ascii="Times New Roman" w:hAnsi="Times New Roman" w:eastAsia="黑体" w:cs="Times New Roman"/>
          <w:sz w:val="30"/>
          <w:szCs w:val="30"/>
          <w:highlight w:val="none"/>
          <w:lang w:eastAsia="zh-CN"/>
        </w:rPr>
        <w:t>职责</w:t>
      </w:r>
    </w:p>
    <w:p>
      <w:pPr>
        <w:pStyle w:val="4"/>
        <w:adjustRightInd w:val="0"/>
        <w:snapToGrid w:val="0"/>
        <w:spacing w:line="600" w:lineRule="exact"/>
        <w:ind w:firstLine="630" w:firstLineChars="210"/>
        <w:rPr>
          <w:rFonts w:hint="default" w:ascii="Times New Roman" w:hAnsi="Times New Roman" w:cs="Times New Roman"/>
          <w:bCs/>
          <w:szCs w:val="30"/>
          <w:highlight w:val="none"/>
        </w:rPr>
      </w:pPr>
      <w:r>
        <w:rPr>
          <w:rFonts w:hint="default" w:ascii="Times New Roman" w:hAnsi="Times New Roman" w:cs="Times New Roman"/>
          <w:bCs/>
          <w:szCs w:val="30"/>
          <w:highlight w:val="none"/>
        </w:rPr>
        <w:t>负责辖区内中波广播调度、安全播出；负责应急广播体系建设有关工作；负责本台设施设备维护、财务工作和人才队伍建设。</w:t>
      </w:r>
    </w:p>
    <w:p>
      <w:pPr>
        <w:spacing w:line="600" w:lineRule="exact"/>
        <w:ind w:firstLine="600" w:firstLineChars="200"/>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二、基本情况</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（一）机构设置情况</w:t>
      </w:r>
    </w:p>
    <w:p>
      <w:pPr>
        <w:spacing w:line="600" w:lineRule="exact"/>
        <w:ind w:firstLine="600" w:firstLineChars="200"/>
        <w:rPr>
          <w:rFonts w:hint="default" w:ascii="Times New Roman" w:hAnsi="Times New Roman" w:eastAsia="仿宋_GB2312" w:cs="Times New Roman"/>
          <w:bCs/>
          <w:kern w:val="2"/>
          <w:sz w:val="30"/>
          <w:szCs w:val="30"/>
          <w:highlight w:val="none"/>
          <w:lang w:val="en-US" w:eastAsia="zh-CN" w:bidi="ar-SA"/>
        </w:rPr>
      </w:pPr>
      <w:r>
        <w:rPr>
          <w:rFonts w:hint="default" w:ascii="Times New Roman" w:hAnsi="Times New Roman" w:eastAsia="仿宋_GB2312" w:cs="Times New Roman"/>
          <w:sz w:val="30"/>
          <w:szCs w:val="30"/>
          <w:highlight w:val="none"/>
          <w:lang w:val="en" w:eastAsia="zh-CN"/>
        </w:rPr>
        <w:t>云南省广播电视局西双版纳中波台</w:t>
      </w:r>
      <w:r>
        <w:rPr>
          <w:rFonts w:hint="default" w:ascii="Times New Roman" w:hAnsi="Times New Roman" w:eastAsia="仿宋_GB2312" w:cs="Times New Roman"/>
          <w:sz w:val="30"/>
          <w:szCs w:val="30"/>
          <w:highlight w:val="none"/>
          <w:lang w:val="en-US" w:eastAsia="zh-CN"/>
        </w:rPr>
        <w:t>共设置3个内设机构，</w:t>
      </w:r>
      <w:r>
        <w:rPr>
          <w:rFonts w:hint="default" w:ascii="Times New Roman" w:hAnsi="Times New Roman" w:eastAsia="仿宋_GB2312" w:cs="Times New Roman"/>
          <w:bCs/>
          <w:kern w:val="2"/>
          <w:sz w:val="30"/>
          <w:szCs w:val="30"/>
          <w:highlight w:val="none"/>
          <w:lang w:val="en-US" w:eastAsia="zh-CN" w:bidi="ar-SA"/>
        </w:rPr>
        <w:t>包括：综合科、技术科、财务科。</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云南省广播电视局西双版纳中波台为基层预算单位，无下属单位。</w:t>
      </w:r>
    </w:p>
    <w:p>
      <w:pPr>
        <w:spacing w:line="600" w:lineRule="exact"/>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lang w:eastAsia="zh-CN"/>
        </w:rPr>
        <w:t>（二）</w:t>
      </w:r>
      <w:r>
        <w:rPr>
          <w:rFonts w:hint="default" w:ascii="Times New Roman" w:hAnsi="Times New Roman" w:eastAsia="楷体" w:cs="Times New Roman"/>
          <w:sz w:val="30"/>
          <w:szCs w:val="30"/>
          <w:highlight w:val="none"/>
        </w:rPr>
        <w:t>决算单位构成</w:t>
      </w:r>
    </w:p>
    <w:p>
      <w:pPr>
        <w:spacing w:line="600" w:lineRule="exact"/>
        <w:ind w:firstLine="600" w:firstLineChars="200"/>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云南省广播电视局西双版纳中波台</w:t>
      </w:r>
      <w:r>
        <w:rPr>
          <w:rFonts w:hint="default" w:ascii="Times New Roman" w:hAnsi="Times New Roman" w:eastAsia="仿宋_GB2312" w:cs="Times New Roman"/>
          <w:sz w:val="30"/>
          <w:szCs w:val="30"/>
          <w:highlight w:val="none"/>
          <w:lang w:val="en-US" w:eastAsia="zh-CN"/>
        </w:rPr>
        <w:t>作为云南省广播电视局的三级预算单位纳入2025年度</w:t>
      </w:r>
      <w:r>
        <w:rPr>
          <w:rFonts w:hint="default" w:ascii="Times New Roman" w:hAnsi="Times New Roman" w:eastAsia="仿宋_GB2312" w:cs="Times New Roman"/>
          <w:sz w:val="30"/>
          <w:szCs w:val="30"/>
          <w:highlight w:val="none"/>
        </w:rPr>
        <w:t>部门决算编报</w:t>
      </w:r>
      <w:r>
        <w:rPr>
          <w:rFonts w:hint="default" w:ascii="Times New Roman" w:hAnsi="Times New Roman" w:eastAsia="仿宋_GB2312" w:cs="Times New Roman"/>
          <w:sz w:val="30"/>
          <w:szCs w:val="30"/>
          <w:highlight w:val="none"/>
          <w:lang w:eastAsia="zh-CN"/>
        </w:rPr>
        <w:t>范围</w:t>
      </w:r>
      <w:r>
        <w:rPr>
          <w:rFonts w:hint="default" w:ascii="Times New Roman" w:hAnsi="Times New Roman" w:eastAsia="仿宋_GB2312" w:cs="Times New Roman"/>
          <w:sz w:val="30"/>
          <w:szCs w:val="30"/>
          <w:highlight w:val="none"/>
        </w:rPr>
        <w:t>。</w:t>
      </w:r>
    </w:p>
    <w:p>
      <w:pPr>
        <w:ind w:firstLine="600" w:firstLineChars="200"/>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三</w:t>
      </w:r>
      <w:r>
        <w:rPr>
          <w:rFonts w:hint="default" w:ascii="Times New Roman" w:hAnsi="Times New Roman" w:eastAsia="楷体" w:cs="Times New Roman"/>
          <w:sz w:val="30"/>
          <w:szCs w:val="30"/>
          <w:highlight w:val="none"/>
        </w:rPr>
        <w:t>）</w:t>
      </w:r>
      <w:r>
        <w:rPr>
          <w:rFonts w:hint="default" w:ascii="Times New Roman" w:hAnsi="Times New Roman" w:eastAsia="楷体" w:cs="Times New Roman"/>
          <w:sz w:val="30"/>
          <w:szCs w:val="30"/>
          <w:highlight w:val="none"/>
          <w:lang w:eastAsia="zh-CN"/>
        </w:rPr>
        <w:t>单位</w:t>
      </w:r>
      <w:r>
        <w:rPr>
          <w:rFonts w:hint="default" w:ascii="Times New Roman" w:hAnsi="Times New Roman" w:eastAsia="楷体" w:cs="Times New Roman"/>
          <w:sz w:val="30"/>
          <w:szCs w:val="30"/>
          <w:highlight w:val="none"/>
        </w:rPr>
        <w:t xml:space="preserve">人员和车辆的编制及实有情况 </w:t>
      </w:r>
    </w:p>
    <w:p>
      <w:pPr>
        <w:spacing w:line="600" w:lineRule="exact"/>
        <w:ind w:firstLine="600" w:firstLineChars="200"/>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lang w:eastAsia="zh-CN"/>
        </w:rPr>
        <w:t>云南省广播电视局西双版纳中波台</w:t>
      </w:r>
      <w:r>
        <w:rPr>
          <w:rFonts w:hint="default" w:ascii="Times New Roman" w:hAnsi="Times New Roman"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rPr>
        <w:t>年末</w:t>
      </w:r>
      <w:r>
        <w:rPr>
          <w:rFonts w:hint="default" w:ascii="Times New Roman" w:hAnsi="Times New Roman" w:eastAsia="仿宋_GB2312" w:cs="Times New Roman"/>
          <w:sz w:val="30"/>
          <w:szCs w:val="30"/>
          <w:highlight w:val="none"/>
          <w:lang w:eastAsia="zh-CN"/>
        </w:rPr>
        <w:t>编制内</w:t>
      </w:r>
      <w:r>
        <w:rPr>
          <w:rFonts w:hint="default" w:ascii="Times New Roman" w:hAnsi="Times New Roman" w:eastAsia="仿宋_GB2312" w:cs="Times New Roman"/>
          <w:sz w:val="30"/>
          <w:szCs w:val="30"/>
          <w:highlight w:val="none"/>
        </w:rPr>
        <w:t>实有人员</w:t>
      </w:r>
      <w:r>
        <w:rPr>
          <w:rFonts w:hint="default" w:ascii="Times New Roman" w:hAnsi="Times New Roman" w:eastAsia="仿宋_GB2312" w:cs="Times New Roman"/>
          <w:color w:val="auto"/>
          <w:sz w:val="30"/>
          <w:szCs w:val="30"/>
          <w:lang w:val="en-US" w:eastAsia="zh-CN"/>
        </w:rPr>
        <w:t>17</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b w:val="0"/>
          <w:bCs w:val="0"/>
          <w:kern w:val="0"/>
          <w:sz w:val="30"/>
          <w:szCs w:val="30"/>
          <w:highlight w:val="none"/>
          <w:lang w:eastAsia="zh-CN"/>
        </w:rPr>
        <w:t>包括</w:t>
      </w:r>
      <w:r>
        <w:rPr>
          <w:rFonts w:hint="default" w:ascii="Times New Roman" w:hAnsi="Times New Roman" w:eastAsia="仿宋_GB2312" w:cs="Times New Roman"/>
          <w:kern w:val="0"/>
          <w:sz w:val="30"/>
          <w:szCs w:val="30"/>
          <w:highlight w:val="none"/>
          <w:lang w:eastAsia="zh-CN"/>
        </w:rPr>
        <w:t>财政拨款开支经费的</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公务员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参照公务员法管理人员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事业管理人员和专业技术人员</w:t>
      </w:r>
      <w:r>
        <w:rPr>
          <w:rFonts w:hint="default" w:ascii="Times New Roman" w:hAnsi="Times New Roman" w:eastAsia="仿宋_GB2312" w:cs="Times New Roman"/>
          <w:color w:val="auto"/>
          <w:sz w:val="30"/>
          <w:szCs w:val="30"/>
          <w:lang w:val="en-US" w:eastAsia="zh-CN"/>
        </w:rPr>
        <w:t>17</w:t>
      </w:r>
      <w:r>
        <w:rPr>
          <w:rFonts w:hint="default" w:ascii="Times New Roman" w:hAnsi="Times New Roman" w:eastAsia="仿宋_GB2312" w:cs="Times New Roman"/>
          <w:kern w:val="0"/>
          <w:sz w:val="30"/>
          <w:szCs w:val="30"/>
          <w:highlight w:val="none"/>
        </w:rPr>
        <w:t>人，机关和事业工人</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；经费自理人员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p>
    <w:p>
      <w:pPr>
        <w:spacing w:line="600" w:lineRule="exact"/>
        <w:ind w:firstLine="600" w:firstLineChars="200"/>
        <w:rPr>
          <w:rFonts w:hint="default" w:ascii="Times New Roman" w:hAnsi="Times New Roman" w:eastAsia="仿宋_GB2312" w:cs="Times New Roman"/>
          <w:kern w:val="0"/>
          <w:sz w:val="30"/>
          <w:szCs w:val="30"/>
          <w:highlight w:val="none"/>
          <w:lang w:val="en-US" w:eastAsia="zh-CN"/>
        </w:rPr>
      </w:pPr>
      <w:r>
        <w:rPr>
          <w:rFonts w:hint="default" w:ascii="Times New Roman" w:hAnsi="Times New Roman" w:eastAsia="仿宋_GB2312" w:cs="Times New Roman"/>
          <w:sz w:val="30"/>
          <w:szCs w:val="30"/>
          <w:highlight w:val="none"/>
          <w:lang w:eastAsia="zh-CN"/>
        </w:rPr>
        <w:t>云南省广播电视局西双版纳中波台</w:t>
      </w:r>
      <w:r>
        <w:rPr>
          <w:rFonts w:hint="default" w:ascii="Times New Roman" w:hAnsi="Times New Roman"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rPr>
        <w:t>年末</w:t>
      </w:r>
      <w:r>
        <w:rPr>
          <w:rFonts w:hint="default" w:ascii="Times New Roman" w:hAnsi="Times New Roman" w:eastAsia="仿宋_GB2312" w:cs="Times New Roman"/>
          <w:sz w:val="30"/>
          <w:szCs w:val="30"/>
          <w:highlight w:val="none"/>
          <w:lang w:eastAsia="zh-CN"/>
        </w:rPr>
        <w:t>其他人员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val="en-US" w:eastAsia="zh-CN"/>
        </w:rPr>
        <w:t>人。包括财政拨款开支经费的人员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人；经费自理人员</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sz w:val="30"/>
          <w:szCs w:val="30"/>
          <w:highlight w:val="none"/>
          <w:lang w:eastAsia="zh-CN"/>
        </w:rPr>
        <w:t>人。</w:t>
      </w:r>
    </w:p>
    <w:p>
      <w:pPr>
        <w:spacing w:line="600" w:lineRule="exact"/>
        <w:ind w:firstLine="600" w:firstLineChars="200"/>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i w:val="0"/>
          <w:iCs w:val="0"/>
          <w:kern w:val="0"/>
          <w:sz w:val="30"/>
          <w:szCs w:val="30"/>
          <w:highlight w:val="none"/>
          <w:lang w:eastAsia="zh-CN"/>
        </w:rPr>
        <w:t>年末单位发放离退休费的</w:t>
      </w:r>
      <w:r>
        <w:rPr>
          <w:rFonts w:hint="default" w:ascii="Times New Roman" w:hAnsi="Times New Roman" w:eastAsia="仿宋_GB2312" w:cs="Times New Roman"/>
          <w:i w:val="0"/>
          <w:iCs w:val="0"/>
          <w:strike w:val="0"/>
          <w:dstrike w:val="0"/>
          <w:color w:val="auto"/>
          <w:kern w:val="0"/>
          <w:sz w:val="30"/>
          <w:szCs w:val="30"/>
          <w:highlight w:val="none"/>
        </w:rPr>
        <w:t>离</w:t>
      </w:r>
      <w:r>
        <w:rPr>
          <w:rFonts w:hint="default" w:ascii="Times New Roman" w:hAnsi="Times New Roman" w:eastAsia="仿宋_GB2312" w:cs="Times New Roman"/>
          <w:i w:val="0"/>
          <w:iCs w:val="0"/>
          <w:kern w:val="0"/>
          <w:sz w:val="30"/>
          <w:szCs w:val="30"/>
          <w:highlight w:val="none"/>
        </w:rPr>
        <w:t>退休人员</w:t>
      </w:r>
      <w:r>
        <w:rPr>
          <w:rFonts w:hint="default" w:ascii="Times New Roman" w:hAnsi="Times New Roman" w:eastAsia="仿宋_GB2312" w:cs="Times New Roman"/>
          <w:i w:val="0"/>
          <w:iCs w:val="0"/>
          <w:kern w:val="0"/>
          <w:sz w:val="30"/>
          <w:szCs w:val="30"/>
          <w:highlight w:val="none"/>
          <w:lang w:eastAsia="zh-CN"/>
        </w:rPr>
        <w:t>共计</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）。年末</w:t>
      </w:r>
      <w:r>
        <w:rPr>
          <w:rFonts w:hint="default" w:ascii="Times New Roman" w:hAnsi="Times New Roman" w:eastAsia="仿宋_GB2312" w:cs="Times New Roman"/>
          <w:kern w:val="0"/>
          <w:sz w:val="30"/>
          <w:szCs w:val="30"/>
          <w:highlight w:val="none"/>
        </w:rPr>
        <w:t>由养老保险基金发放养老金的离退休人员</w:t>
      </w:r>
      <w:r>
        <w:rPr>
          <w:rFonts w:hint="default" w:ascii="Times New Roman" w:hAnsi="Times New Roman" w:eastAsia="仿宋_GB2312" w:cs="Times New Roman"/>
          <w:color w:val="auto"/>
          <w:sz w:val="30"/>
          <w:szCs w:val="30"/>
          <w:lang w:val="en-US" w:eastAsia="zh-CN"/>
        </w:rPr>
        <w:t>1</w:t>
      </w:r>
      <w:r>
        <w:rPr>
          <w:rFonts w:hint="default" w:ascii="Times New Roman" w:hAnsi="Times New Roman" w:eastAsia="仿宋_GB2312" w:cs="Times New Roman"/>
          <w:kern w:val="0"/>
          <w:sz w:val="30"/>
          <w:szCs w:val="30"/>
          <w:highlight w:val="none"/>
          <w:lang w:val="en-US" w:eastAsia="zh-CN"/>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离休</w:t>
      </w:r>
      <w:r>
        <w:rPr>
          <w:rFonts w:hint="default" w:ascii="Times New Roman" w:hAnsi="Times New Roman" w:eastAsia="仿宋_GB2312" w:cs="Times New Roman"/>
          <w:color w:val="auto"/>
          <w:sz w:val="30"/>
          <w:szCs w:val="30"/>
          <w:lang w:val="en-US" w:eastAsia="zh-CN"/>
        </w:rPr>
        <w:t>0</w:t>
      </w:r>
      <w:r>
        <w:rPr>
          <w:rFonts w:hint="default" w:ascii="Times New Roman" w:hAnsi="Times New Roman" w:eastAsia="仿宋_GB2312" w:cs="Times New Roman"/>
          <w:kern w:val="0"/>
          <w:sz w:val="30"/>
          <w:szCs w:val="30"/>
          <w:highlight w:val="none"/>
        </w:rPr>
        <w:t>人，退休</w:t>
      </w:r>
      <w:r>
        <w:rPr>
          <w:rFonts w:hint="default" w:ascii="Times New Roman" w:hAnsi="Times New Roman" w:eastAsia="仿宋_GB2312" w:cs="Times New Roman"/>
          <w:color w:val="auto"/>
          <w:sz w:val="30"/>
          <w:szCs w:val="30"/>
          <w:lang w:val="en-US" w:eastAsia="zh-CN"/>
        </w:rPr>
        <w:t>1</w:t>
      </w:r>
      <w:r>
        <w:rPr>
          <w:rFonts w:hint="default" w:ascii="Times New Roman" w:hAnsi="Times New Roman" w:eastAsia="仿宋_GB2312" w:cs="Times New Roman"/>
          <w:kern w:val="0"/>
          <w:sz w:val="30"/>
          <w:szCs w:val="30"/>
          <w:highlight w:val="none"/>
        </w:rPr>
        <w:t>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w:t>
      </w:r>
    </w:p>
    <w:p>
      <w:pPr>
        <w:spacing w:line="600" w:lineRule="exact"/>
        <w:ind w:firstLine="600" w:firstLineChars="200"/>
        <w:jc w:val="left"/>
        <w:rPr>
          <w:rFonts w:hint="default" w:ascii="Times New Roman" w:hAnsi="Times New Roman" w:eastAsia="仿宋_GB2312" w:cs="Times New Roman"/>
          <w:color w:val="FF0000"/>
          <w:kern w:val="0"/>
          <w:sz w:val="30"/>
          <w:szCs w:val="30"/>
          <w:highlight w:val="none"/>
        </w:rPr>
      </w:pPr>
      <w:r>
        <w:rPr>
          <w:rFonts w:hint="default" w:ascii="Times New Roman" w:hAnsi="Times New Roman" w:eastAsia="仿宋_GB2312" w:cs="Times New Roman"/>
          <w:b w:val="0"/>
          <w:bCs w:val="0"/>
          <w:sz w:val="30"/>
          <w:szCs w:val="30"/>
          <w:highlight w:val="none"/>
          <w:u w:val="none"/>
          <w:lang w:val="en-US" w:eastAsia="zh-CN"/>
        </w:rPr>
        <w:t>车辆编制0辆，在编实有车辆0辆，超编0辆。</w:t>
      </w:r>
    </w:p>
    <w:p>
      <w:pPr>
        <w:spacing w:line="600" w:lineRule="exact"/>
        <w:ind w:firstLine="600" w:firstLineChars="200"/>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lang w:eastAsia="zh-CN"/>
        </w:rPr>
        <w:t>三、重点工作概述</w:t>
      </w:r>
    </w:p>
    <w:p>
      <w:pPr>
        <w:widowControl/>
        <w:shd w:val="clear" w:color="auto" w:fill="FFFFFF"/>
        <w:spacing w:line="570" w:lineRule="atLeast"/>
        <w:ind w:firstLine="640" w:firstLineChars="200"/>
        <w:jc w:val="left"/>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kern w:val="0"/>
          <w:sz w:val="32"/>
          <w:szCs w:val="32"/>
          <w:shd w:val="clear" w:color="auto" w:fill="FFFFFF"/>
        </w:rPr>
        <w:t>202</w:t>
      </w:r>
      <w:r>
        <w:rPr>
          <w:rFonts w:hint="default" w:ascii="Times New Roman" w:hAnsi="Times New Roman" w:eastAsia="方正仿宋_GBK" w:cs="Times New Roman"/>
          <w:color w:val="auto"/>
          <w:kern w:val="0"/>
          <w:sz w:val="32"/>
          <w:szCs w:val="32"/>
          <w:shd w:val="clear" w:color="auto" w:fill="FFFFFF"/>
          <w:lang w:val="en-US" w:eastAsia="zh-CN"/>
        </w:rPr>
        <w:t>5</w:t>
      </w:r>
      <w:r>
        <w:rPr>
          <w:rFonts w:hint="default" w:ascii="Times New Roman" w:hAnsi="Times New Roman" w:eastAsia="方正仿宋_GBK" w:cs="Times New Roman"/>
          <w:color w:val="auto"/>
          <w:kern w:val="0"/>
          <w:sz w:val="32"/>
          <w:szCs w:val="32"/>
          <w:shd w:val="clear" w:color="auto" w:fill="FFFFFF"/>
        </w:rPr>
        <w:t>年，云南省广播电视局</w:t>
      </w:r>
      <w:r>
        <w:rPr>
          <w:rFonts w:hint="default" w:ascii="Times New Roman" w:hAnsi="Times New Roman" w:eastAsia="方正仿宋_GBK" w:cs="Times New Roman"/>
          <w:color w:val="auto"/>
          <w:kern w:val="0"/>
          <w:sz w:val="32"/>
          <w:szCs w:val="32"/>
          <w:shd w:val="clear" w:color="auto" w:fill="FFFFFF"/>
          <w:lang w:val="en-US" w:eastAsia="zh-CN"/>
        </w:rPr>
        <w:t>西双版纳中波</w:t>
      </w:r>
      <w:r>
        <w:rPr>
          <w:rFonts w:hint="default" w:ascii="Times New Roman" w:hAnsi="Times New Roman" w:eastAsia="方正仿宋_GBK" w:cs="Times New Roman"/>
          <w:color w:val="auto"/>
          <w:kern w:val="0"/>
          <w:sz w:val="32"/>
          <w:szCs w:val="32"/>
          <w:shd w:val="clear" w:color="auto" w:fill="FFFFFF"/>
        </w:rPr>
        <w:t>台坚持以习近平新时代中国特色社会主义思想为指导，紧紧围绕安全播出保障这一中心任务，坚持以</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党建引领、安全播出、管理优化、智慧运维、事业建设、队伍建设和精神文明建设</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七项工程为抓手，持续推进</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规范化、标准化、智慧化</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美丽台站建设，不断提升台站综合管理水平和安播保障能力，扎实推动中波广播事业发展。</w:t>
      </w:r>
    </w:p>
    <w:p>
      <w:pPr>
        <w:widowControl/>
        <w:numPr>
          <w:ilvl w:val="0"/>
          <w:numId w:val="1"/>
        </w:numPr>
        <w:shd w:val="clear" w:color="auto" w:fill="FFFFFF"/>
        <w:spacing w:line="570" w:lineRule="atLeast"/>
        <w:ind w:left="640" w:leftChars="0" w:firstLine="0" w:firstLine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rPr>
        <w:t>坚持党建引领</w:t>
      </w:r>
    </w:p>
    <w:p>
      <w:pPr>
        <w:widowControl/>
        <w:numPr>
          <w:ilvl w:val="0"/>
          <w:numId w:val="0"/>
        </w:numPr>
        <w:shd w:val="clear" w:color="auto" w:fill="FFFFFF"/>
        <w:spacing w:line="570" w:lineRule="atLeast"/>
        <w:ind w:firstLine="640" w:firstLineChars="200"/>
        <w:rPr>
          <w:rFonts w:hint="default" w:ascii="Times New Roman" w:hAnsi="Times New Roman" w:eastAsia="方正仿宋_GBK" w:cs="Times New Roman"/>
          <w:color w:val="auto"/>
          <w:kern w:val="0"/>
          <w:sz w:val="32"/>
          <w:szCs w:val="32"/>
          <w:shd w:val="clear" w:color="auto" w:fill="FFFFFF"/>
        </w:rPr>
      </w:pPr>
      <w:r>
        <w:rPr>
          <w:rFonts w:hint="default" w:ascii="Times New Roman" w:hAnsi="Times New Roman" w:eastAsia="方正仿宋_GBK" w:cs="Times New Roman"/>
          <w:color w:val="auto"/>
          <w:kern w:val="0"/>
          <w:sz w:val="32"/>
          <w:szCs w:val="32"/>
          <w:shd w:val="clear" w:color="auto" w:fill="FFFFFF"/>
        </w:rPr>
        <w:t>一是强化理论武装</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坚持用习近平新时代中国特色社会主义思想凝心铸魂，严格</w:t>
      </w:r>
      <w:r>
        <w:rPr>
          <w:rFonts w:hint="default" w:ascii="Times New Roman" w:hAnsi="Times New Roman" w:eastAsia="方正仿宋_GBK" w:cs="Times New Roman"/>
          <w:color w:val="auto"/>
          <w:kern w:val="0"/>
          <w:sz w:val="32"/>
          <w:szCs w:val="32"/>
          <w:shd w:val="clear" w:color="auto" w:fill="FFFFFF"/>
          <w:lang w:eastAsia="zh-CN"/>
        </w:rPr>
        <w:t>落实“</w:t>
      </w:r>
      <w:r>
        <w:rPr>
          <w:rFonts w:hint="default" w:ascii="Times New Roman" w:hAnsi="Times New Roman" w:eastAsia="方正仿宋_GBK" w:cs="Times New Roman"/>
          <w:color w:val="auto"/>
          <w:kern w:val="0"/>
          <w:sz w:val="32"/>
          <w:szCs w:val="32"/>
          <w:shd w:val="clear" w:color="auto" w:fill="FFFFFF"/>
        </w:rPr>
        <w:t>第一议题</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第一主题</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制度，抓实周一学习，跟进学习习近平总书记重要讲话和重要指示批示精神，</w:t>
      </w:r>
      <w:r>
        <w:rPr>
          <w:rFonts w:hint="default" w:ascii="Times New Roman" w:hAnsi="Times New Roman" w:eastAsia="方正仿宋_GBK" w:cs="Times New Roman"/>
          <w:color w:val="auto"/>
          <w:kern w:val="0"/>
          <w:sz w:val="32"/>
          <w:szCs w:val="32"/>
          <w:shd w:val="clear" w:color="auto" w:fill="FFFFFF"/>
          <w:lang w:eastAsia="zh-CN"/>
        </w:rPr>
        <w:t>认真</w:t>
      </w:r>
      <w:r>
        <w:rPr>
          <w:rFonts w:hint="default" w:ascii="Times New Roman" w:hAnsi="Times New Roman" w:eastAsia="方正仿宋_GBK" w:cs="Times New Roman"/>
          <w:color w:val="auto"/>
          <w:kern w:val="0"/>
          <w:sz w:val="32"/>
          <w:szCs w:val="32"/>
          <w:shd w:val="clear" w:color="auto" w:fill="FFFFFF"/>
        </w:rPr>
        <w:t>学习贯彻习近平文化思想、习近平总书记考察云南重要讲话精神，做到及时跟进学、联系实际学、笃信笃行学，</w:t>
      </w:r>
      <w:r>
        <w:rPr>
          <w:rFonts w:hint="default" w:ascii="Times New Roman" w:hAnsi="Times New Roman" w:eastAsia="方正仿宋_GBK" w:cs="Times New Roman"/>
          <w:color w:val="auto"/>
          <w:kern w:val="0"/>
          <w:sz w:val="32"/>
          <w:szCs w:val="32"/>
          <w:shd w:val="clear" w:color="auto" w:fill="FFFFFF"/>
          <w:lang w:eastAsia="zh-CN"/>
        </w:rPr>
        <w:t>确保</w:t>
      </w:r>
      <w:r>
        <w:rPr>
          <w:rFonts w:hint="default" w:ascii="Times New Roman" w:hAnsi="Times New Roman" w:eastAsia="方正仿宋_GBK" w:cs="Times New Roman"/>
          <w:color w:val="auto"/>
          <w:kern w:val="0"/>
          <w:sz w:val="32"/>
          <w:szCs w:val="32"/>
          <w:shd w:val="clear" w:color="auto" w:fill="FFFFFF"/>
        </w:rPr>
        <w:t>党的创新理论入脑入心、走深走实。二是强化支部建设</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lang w:val="en-US" w:eastAsia="zh-CN"/>
        </w:rPr>
        <w:t>严格</w:t>
      </w:r>
      <w:r>
        <w:rPr>
          <w:rFonts w:hint="default" w:ascii="Times New Roman" w:hAnsi="Times New Roman" w:eastAsia="方正仿宋_GBK" w:cs="Times New Roman"/>
          <w:color w:val="auto"/>
          <w:kern w:val="0"/>
          <w:sz w:val="32"/>
          <w:szCs w:val="32"/>
          <w:shd w:val="clear" w:color="auto" w:fill="FFFFFF"/>
          <w:lang w:eastAsia="zh-CN"/>
        </w:rPr>
        <w:t>执行“</w:t>
      </w:r>
      <w:r>
        <w:rPr>
          <w:rFonts w:hint="default" w:ascii="Times New Roman" w:hAnsi="Times New Roman" w:eastAsia="方正仿宋_GBK" w:cs="Times New Roman"/>
          <w:color w:val="auto"/>
          <w:kern w:val="0"/>
          <w:sz w:val="32"/>
          <w:szCs w:val="32"/>
          <w:shd w:val="clear" w:color="auto" w:fill="FFFFFF"/>
        </w:rPr>
        <w:t>三会一课</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、主题党日、组织生活会及民主评议党员等制度，202</w:t>
      </w:r>
      <w:r>
        <w:rPr>
          <w:rFonts w:hint="default" w:ascii="Times New Roman" w:hAnsi="Times New Roman" w:eastAsia="方正仿宋_GBK" w:cs="Times New Roman"/>
          <w:color w:val="auto"/>
          <w:kern w:val="0"/>
          <w:sz w:val="32"/>
          <w:szCs w:val="32"/>
          <w:shd w:val="clear" w:color="auto" w:fill="FFFFFF"/>
          <w:lang w:val="en-US" w:eastAsia="zh-CN"/>
        </w:rPr>
        <w:t>5</w:t>
      </w:r>
      <w:r>
        <w:rPr>
          <w:rFonts w:hint="default" w:ascii="Times New Roman" w:hAnsi="Times New Roman" w:eastAsia="方正仿宋_GBK" w:cs="Times New Roman"/>
          <w:color w:val="auto"/>
          <w:kern w:val="0"/>
          <w:sz w:val="32"/>
          <w:szCs w:val="32"/>
          <w:shd w:val="clear" w:color="auto" w:fill="FFFFFF"/>
        </w:rPr>
        <w:t>年累计开展支部党员大会</w:t>
      </w:r>
      <w:r>
        <w:rPr>
          <w:rFonts w:hint="default" w:ascii="Times New Roman" w:hAnsi="Times New Roman" w:eastAsia="方正仿宋_GBK" w:cs="Times New Roman"/>
          <w:color w:val="auto"/>
          <w:kern w:val="0"/>
          <w:sz w:val="32"/>
          <w:szCs w:val="32"/>
          <w:shd w:val="clear" w:color="auto" w:fill="FFFFFF"/>
          <w:lang w:val="en-US" w:eastAsia="zh-CN"/>
        </w:rPr>
        <w:t>4</w:t>
      </w:r>
      <w:r>
        <w:rPr>
          <w:rFonts w:hint="default" w:ascii="Times New Roman" w:hAnsi="Times New Roman" w:eastAsia="方正仿宋_GBK" w:cs="Times New Roman"/>
          <w:color w:val="auto"/>
          <w:kern w:val="0"/>
          <w:sz w:val="32"/>
          <w:szCs w:val="32"/>
          <w:shd w:val="clear" w:color="auto" w:fill="FFFFFF"/>
        </w:rPr>
        <w:t>次、领导干部讲党课</w:t>
      </w:r>
      <w:r>
        <w:rPr>
          <w:rFonts w:hint="default" w:ascii="Times New Roman" w:hAnsi="Times New Roman" w:eastAsia="方正仿宋_GBK" w:cs="Times New Roman"/>
          <w:color w:val="auto"/>
          <w:kern w:val="0"/>
          <w:sz w:val="32"/>
          <w:szCs w:val="32"/>
          <w:shd w:val="clear" w:color="auto" w:fill="FFFFFF"/>
          <w:lang w:val="en-US" w:eastAsia="zh-CN"/>
        </w:rPr>
        <w:t>4</w:t>
      </w:r>
      <w:r>
        <w:rPr>
          <w:rFonts w:hint="default" w:ascii="Times New Roman" w:hAnsi="Times New Roman" w:eastAsia="方正仿宋_GBK" w:cs="Times New Roman"/>
          <w:color w:val="auto"/>
          <w:kern w:val="0"/>
          <w:sz w:val="32"/>
          <w:szCs w:val="32"/>
          <w:shd w:val="clear" w:color="auto" w:fill="FFFFFF"/>
        </w:rPr>
        <w:t>次，</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主题党日</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lang w:val="en-US" w:eastAsia="zh-CN"/>
        </w:rPr>
        <w:t>12</w:t>
      </w:r>
      <w:r>
        <w:rPr>
          <w:rFonts w:hint="default" w:ascii="Times New Roman" w:hAnsi="Times New Roman" w:eastAsia="方正仿宋_GBK" w:cs="Times New Roman"/>
          <w:color w:val="auto"/>
          <w:kern w:val="0"/>
          <w:sz w:val="32"/>
          <w:szCs w:val="32"/>
          <w:shd w:val="clear" w:color="auto" w:fill="FFFFFF"/>
        </w:rPr>
        <w:t>次，</w:t>
      </w:r>
      <w:r>
        <w:rPr>
          <w:rFonts w:hint="default" w:ascii="Times New Roman" w:hAnsi="Times New Roman" w:eastAsia="方正仿宋_GBK" w:cs="Times New Roman"/>
          <w:color w:val="auto"/>
          <w:kern w:val="0"/>
          <w:sz w:val="32"/>
          <w:szCs w:val="32"/>
          <w:shd w:val="clear" w:color="auto" w:fill="FFFFFF"/>
          <w:lang w:eastAsia="zh-CN"/>
        </w:rPr>
        <w:t>扎实推进</w:t>
      </w:r>
      <w:r>
        <w:rPr>
          <w:rFonts w:hint="default" w:ascii="Times New Roman" w:hAnsi="Times New Roman" w:eastAsia="方正仿宋_GBK" w:cs="Times New Roman"/>
          <w:b w:val="0"/>
          <w:bCs w:val="0"/>
          <w:color w:val="auto"/>
          <w:sz w:val="32"/>
          <w:szCs w:val="32"/>
          <w:lang w:val="en-US" w:eastAsia="zh-CN"/>
        </w:rPr>
        <w:t>“书记项目”“督学考学评学”等工作，持续深化</w:t>
      </w:r>
      <w:r>
        <w:rPr>
          <w:rFonts w:hint="default" w:ascii="Times New Roman" w:hAnsi="Times New Roman" w:eastAsia="方正仿宋_GBK" w:cs="Times New Roman"/>
          <w:b w:val="0"/>
          <w:bCs w:val="0"/>
          <w:color w:val="auto"/>
          <w:sz w:val="32"/>
          <w:szCs w:val="32"/>
        </w:rPr>
        <w:t>党支部规范化建设</w:t>
      </w:r>
      <w:r>
        <w:rPr>
          <w:rFonts w:hint="default"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kern w:val="0"/>
          <w:sz w:val="32"/>
          <w:szCs w:val="32"/>
          <w:shd w:val="clear" w:color="auto" w:fill="FFFFFF"/>
        </w:rPr>
        <w:t>三是强化作风建设</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认真落实党风廉政建设责任制，</w:t>
      </w:r>
      <w:r>
        <w:rPr>
          <w:rFonts w:hint="default" w:ascii="Times New Roman" w:hAnsi="Times New Roman" w:eastAsia="方正仿宋_GBK" w:cs="Times New Roman"/>
          <w:color w:val="auto"/>
          <w:kern w:val="0"/>
          <w:sz w:val="32"/>
          <w:szCs w:val="32"/>
          <w:shd w:val="clear" w:color="auto" w:fill="FFFFFF"/>
          <w:lang w:eastAsia="zh-CN"/>
        </w:rPr>
        <w:t>扎实开展深入贯彻中央八项规定精神学习教育，</w:t>
      </w:r>
      <w:r>
        <w:rPr>
          <w:rFonts w:hint="default" w:ascii="Times New Roman" w:hAnsi="Times New Roman" w:eastAsia="方正仿宋_GBK" w:cs="Times New Roman"/>
          <w:color w:val="auto"/>
          <w:kern w:val="0"/>
          <w:sz w:val="32"/>
          <w:szCs w:val="32"/>
          <w:shd w:val="clear" w:color="auto" w:fill="FFFFFF"/>
        </w:rPr>
        <w:t>积极开展反腐倡廉教育，认真组织</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小事小节看作风</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季度检视会，强化遵规守纪意识，转变工作作风，提升党员干部的整体形象和精神风貌。</w:t>
      </w:r>
    </w:p>
    <w:p>
      <w:pPr>
        <w:widowControl/>
        <w:numPr>
          <w:ilvl w:val="0"/>
          <w:numId w:val="1"/>
        </w:numPr>
        <w:shd w:val="clear" w:color="auto" w:fill="FFFFFF"/>
        <w:spacing w:line="570" w:lineRule="atLeast"/>
        <w:ind w:left="640" w:leftChars="0" w:firstLine="0" w:firstLine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rPr>
        <w:t>强化安播保障</w:t>
      </w:r>
    </w:p>
    <w:p>
      <w:pPr>
        <w:widowControl/>
        <w:numPr>
          <w:ilvl w:val="0"/>
          <w:numId w:val="0"/>
        </w:numPr>
        <w:shd w:val="clear" w:color="auto" w:fill="FFFFFF"/>
        <w:spacing w:line="570" w:lineRule="atLeast"/>
        <w:ind w:firstLine="640" w:firstLineChars="200"/>
        <w:rPr>
          <w:rFonts w:hint="default" w:ascii="Times New Roman" w:hAnsi="Times New Roman" w:eastAsia="方正仿宋_GBK" w:cs="Times New Roman"/>
          <w:color w:val="auto"/>
          <w:kern w:val="0"/>
          <w:sz w:val="32"/>
          <w:szCs w:val="32"/>
          <w:shd w:val="clear" w:color="auto" w:fill="FFFFFF"/>
        </w:rPr>
      </w:pPr>
      <w:r>
        <w:rPr>
          <w:rFonts w:hint="default" w:ascii="Times New Roman" w:hAnsi="Times New Roman" w:eastAsia="方正仿宋_GBK" w:cs="Times New Roman"/>
          <w:color w:val="auto"/>
          <w:kern w:val="0"/>
          <w:sz w:val="32"/>
          <w:szCs w:val="32"/>
          <w:shd w:val="clear" w:color="auto" w:fill="FFFFFF"/>
        </w:rPr>
        <w:t>牢固树立安全播出生命线意识，牢牢把握</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字字千钧、秒秒政治、天天考试</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的总要求和</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不间断、高质量、既经济、又安全</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维护方针，坚决扛牢安播责任，认真贯彻广电总局、局</w:t>
      </w:r>
      <w:r>
        <w:rPr>
          <w:rFonts w:hint="default" w:ascii="Times New Roman" w:hAnsi="Times New Roman" w:eastAsia="方正仿宋_GBK" w:cs="Times New Roman"/>
          <w:color w:val="auto"/>
          <w:kern w:val="0"/>
          <w:sz w:val="32"/>
          <w:szCs w:val="32"/>
          <w:shd w:val="clear" w:color="auto" w:fill="FFFFFF"/>
          <w:lang w:eastAsia="zh-CN"/>
        </w:rPr>
        <w:t>党组</w:t>
      </w:r>
      <w:r>
        <w:rPr>
          <w:rFonts w:hint="default" w:ascii="Times New Roman" w:hAnsi="Times New Roman" w:eastAsia="方正仿宋_GBK" w:cs="Times New Roman"/>
          <w:color w:val="auto"/>
          <w:kern w:val="0"/>
          <w:sz w:val="32"/>
          <w:szCs w:val="32"/>
          <w:shd w:val="clear" w:color="auto" w:fill="FFFFFF"/>
        </w:rPr>
        <w:t>有关安全播出工作部署。一是做好运维管理</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严格落实周检、月检、季检、年检制度，确保设备运行稳定、安全可靠。二是加强值班值守</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严格执行24小时值班值守制度，认真落实领导带班制度，加强对设施设备和传输线路的巡查保护，全力确保广播信号安全播出。三是确保重保期安全</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主动加强与驻地</w:t>
      </w:r>
      <w:r>
        <w:rPr>
          <w:rFonts w:hint="default" w:ascii="Times New Roman" w:hAnsi="Times New Roman" w:eastAsia="方正仿宋_GBK" w:cs="Times New Roman"/>
          <w:color w:val="auto"/>
          <w:kern w:val="0"/>
          <w:sz w:val="32"/>
          <w:szCs w:val="32"/>
          <w:shd w:val="clear" w:color="auto" w:fill="FFFFFF"/>
          <w:lang w:eastAsia="zh-CN"/>
        </w:rPr>
        <w:t>党委、政府</w:t>
      </w:r>
      <w:r>
        <w:rPr>
          <w:rFonts w:hint="default" w:ascii="Times New Roman" w:hAnsi="Times New Roman" w:eastAsia="方正仿宋_GBK" w:cs="Times New Roman"/>
          <w:color w:val="auto"/>
          <w:kern w:val="0"/>
          <w:sz w:val="32"/>
          <w:szCs w:val="32"/>
          <w:shd w:val="clear" w:color="auto" w:fill="FFFFFF"/>
        </w:rPr>
        <w:t>、公安、电力等部门沟通协调，严格执行</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零报告</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制度，及时启动应急预案，确保春节、全国两会、</w:t>
      </w:r>
      <w:r>
        <w:rPr>
          <w:rFonts w:hint="default" w:ascii="Times New Roman" w:hAnsi="Times New Roman" w:eastAsia="方正仿宋_GBK" w:cs="Times New Roman"/>
          <w:color w:val="auto"/>
          <w:kern w:val="0"/>
          <w:sz w:val="32"/>
          <w:szCs w:val="32"/>
          <w:shd w:val="clear" w:color="auto" w:fill="FFFFFF"/>
          <w:lang w:eastAsia="zh-CN"/>
        </w:rPr>
        <w:t>纪念</w:t>
      </w:r>
      <w:r>
        <w:rPr>
          <w:rFonts w:hint="default" w:ascii="Times New Roman" w:hAnsi="Times New Roman" w:eastAsia="方正仿宋_GBK" w:cs="Times New Roman"/>
          <w:sz w:val="32"/>
          <w:szCs w:val="32"/>
          <w:lang w:val="en-US" w:eastAsia="zh-CN"/>
        </w:rPr>
        <w:t>中国人民抗日战争暨世界反法西斯战争胜利80周年</w:t>
      </w:r>
      <w:r>
        <w:rPr>
          <w:rFonts w:hint="default" w:ascii="Times New Roman" w:hAnsi="Times New Roman" w:eastAsia="方正仿宋_GBK" w:cs="Times New Roman"/>
          <w:color w:val="auto"/>
          <w:kern w:val="0"/>
          <w:sz w:val="32"/>
          <w:szCs w:val="32"/>
          <w:shd w:val="clear" w:color="auto" w:fill="FFFFFF"/>
        </w:rPr>
        <w:t>等重保期安全播出，圆满完成全年安播保障任务。</w:t>
      </w:r>
    </w:p>
    <w:p>
      <w:pPr>
        <w:widowControl/>
        <w:numPr>
          <w:ilvl w:val="0"/>
          <w:numId w:val="0"/>
        </w:numPr>
        <w:shd w:val="clear" w:color="auto" w:fill="FFFFFF"/>
        <w:spacing w:line="570" w:lineRule="atLeast"/>
        <w:ind w:left="640" w:left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lang w:eastAsia="zh-CN"/>
        </w:rPr>
        <w:t>（</w:t>
      </w:r>
      <w:r>
        <w:rPr>
          <w:rFonts w:hint="default" w:ascii="Times New Roman" w:hAnsi="Times New Roman" w:eastAsia="方正楷体_GBK" w:cs="Times New Roman"/>
          <w:color w:val="auto"/>
          <w:kern w:val="0"/>
          <w:sz w:val="32"/>
          <w:szCs w:val="32"/>
          <w:shd w:val="clear" w:color="auto" w:fill="FFFFFF"/>
          <w:lang w:val="en-US" w:eastAsia="zh-CN"/>
        </w:rPr>
        <w:t>三</w:t>
      </w:r>
      <w:r>
        <w:rPr>
          <w:rFonts w:hint="default" w:ascii="Times New Roman" w:hAnsi="Times New Roman" w:eastAsia="方正楷体_GBK" w:cs="Times New Roman"/>
          <w:color w:val="auto"/>
          <w:kern w:val="0"/>
          <w:sz w:val="32"/>
          <w:szCs w:val="32"/>
          <w:shd w:val="clear" w:color="auto" w:fill="FFFFFF"/>
          <w:lang w:eastAsia="zh-CN"/>
        </w:rPr>
        <w:t>）</w:t>
      </w:r>
      <w:r>
        <w:rPr>
          <w:rFonts w:hint="default" w:ascii="Times New Roman" w:hAnsi="Times New Roman" w:eastAsia="方正楷体_GBK" w:cs="Times New Roman"/>
          <w:color w:val="auto"/>
          <w:kern w:val="0"/>
          <w:sz w:val="32"/>
          <w:szCs w:val="32"/>
          <w:shd w:val="clear" w:color="auto" w:fill="FFFFFF"/>
        </w:rPr>
        <w:t>深化规范管理</w:t>
      </w:r>
    </w:p>
    <w:p>
      <w:pPr>
        <w:widowControl/>
        <w:numPr>
          <w:ilvl w:val="0"/>
          <w:numId w:val="0"/>
        </w:numPr>
        <w:shd w:val="clear" w:color="auto" w:fill="FFFFFF"/>
        <w:spacing w:line="570" w:lineRule="atLeast"/>
        <w:ind w:firstLine="640" w:firstLineChars="200"/>
        <w:jc w:val="left"/>
        <w:rPr>
          <w:rFonts w:ascii="Times New Roman" w:hAnsi="Times New Roman" w:eastAsia="方正仿宋_GBK" w:cs="Times New Roman"/>
          <w:color w:val="auto"/>
          <w:sz w:val="32"/>
          <w:szCs w:val="32"/>
        </w:rPr>
      </w:pPr>
      <w:r>
        <w:rPr>
          <w:rFonts w:hint="default" w:ascii="Times New Roman" w:hAnsi="Times New Roman" w:eastAsia="方正仿宋_GBK" w:cs="Times New Roman"/>
          <w:color w:val="auto"/>
          <w:kern w:val="0"/>
          <w:sz w:val="32"/>
          <w:szCs w:val="32"/>
          <w:shd w:val="clear" w:color="auto" w:fill="FFFFFF"/>
        </w:rPr>
        <w:t>一是围绕</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心怀感恩、忠于职守、重视学习、规范管理、增强活力</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的要求，深化</w:t>
      </w:r>
      <w:r>
        <w:rPr>
          <w:rFonts w:hint="default" w:ascii="Times New Roman" w:hAnsi="Times New Roman" w:eastAsia="方正仿宋_GBK" w:cs="Times New Roman"/>
          <w:color w:val="auto"/>
          <w:kern w:val="0"/>
          <w:sz w:val="32"/>
          <w:szCs w:val="32"/>
          <w:shd w:val="clear" w:color="auto" w:fill="FFFFFF"/>
          <w:lang w:eastAsia="zh-CN"/>
        </w:rPr>
        <w:t>作风革命效能革命</w:t>
      </w:r>
      <w:r>
        <w:rPr>
          <w:rFonts w:hint="default" w:ascii="Times New Roman" w:hAnsi="Times New Roman" w:eastAsia="方正仿宋_GBK" w:cs="Times New Roman"/>
          <w:color w:val="auto"/>
          <w:kern w:val="0"/>
          <w:sz w:val="32"/>
          <w:szCs w:val="32"/>
          <w:shd w:val="clear" w:color="auto" w:fill="FFFFFF"/>
        </w:rPr>
        <w:t>，严格内控管理制度执行，加强财务风险防控，规范</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三重一大</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议事决策程序，严控议事决策、政府采购、公务接待、公车使用等关键环节，持续提升规范化管理水平。二是以干部队伍能力建设为核心，坚持</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以人为本，人才兴台</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理念，常态化开展学习教育、业务培训和实操演练，不断提高台站干部队伍的综合素质、业务水平和应急处突能力，</w:t>
      </w:r>
      <w:r>
        <w:rPr>
          <w:rFonts w:hint="default" w:ascii="Times New Roman" w:hAnsi="Times New Roman" w:eastAsia="方正仿宋_GBK" w:cs="Times New Roman"/>
          <w:color w:val="auto"/>
          <w:kern w:val="0"/>
          <w:sz w:val="32"/>
          <w:szCs w:val="32"/>
          <w:shd w:val="clear" w:color="auto" w:fill="FFFFFF"/>
          <w:lang w:val="en-US" w:eastAsia="zh-CN"/>
        </w:rPr>
        <w:t>为</w:t>
      </w:r>
      <w:r>
        <w:rPr>
          <w:rFonts w:hint="default" w:ascii="Times New Roman" w:hAnsi="Times New Roman" w:eastAsia="方正仿宋_GBK" w:cs="Times New Roman"/>
          <w:color w:val="auto"/>
          <w:kern w:val="0"/>
          <w:sz w:val="32"/>
          <w:szCs w:val="32"/>
          <w:shd w:val="clear" w:color="auto" w:fill="FFFFFF"/>
        </w:rPr>
        <w:t>台站事业发展</w:t>
      </w:r>
      <w:r>
        <w:rPr>
          <w:rFonts w:hint="default" w:ascii="Times New Roman" w:hAnsi="Times New Roman" w:eastAsia="方正仿宋_GBK" w:cs="Times New Roman"/>
          <w:color w:val="auto"/>
          <w:kern w:val="0"/>
          <w:sz w:val="32"/>
          <w:szCs w:val="32"/>
          <w:shd w:val="clear" w:color="auto" w:fill="FFFFFF"/>
          <w:lang w:val="en-US" w:eastAsia="zh-CN"/>
        </w:rPr>
        <w:t>提供坚实的人才保障</w:t>
      </w:r>
      <w:r>
        <w:rPr>
          <w:rFonts w:ascii="Times New Roman" w:hAnsi="Times New Roman" w:eastAsia="方正仿宋_GBK" w:cs="Times New Roman"/>
          <w:color w:val="auto"/>
          <w:kern w:val="0"/>
          <w:sz w:val="32"/>
          <w:szCs w:val="32"/>
          <w:shd w:val="clear" w:color="auto" w:fill="FFFFFF"/>
        </w:rPr>
        <w:t>。</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 xml:space="preserve">第二部分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部门决算表</w:t>
      </w:r>
    </w:p>
    <w:p>
      <w:pPr>
        <w:spacing w:line="600" w:lineRule="exact"/>
        <w:ind w:firstLine="600" w:firstLineChars="200"/>
        <w:jc w:val="center"/>
        <w:outlineLvl w:val="1"/>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（详见附件）</w:t>
      </w:r>
    </w:p>
    <w:p>
      <w:pPr>
        <w:spacing w:line="600" w:lineRule="exact"/>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val="en-US" w:eastAsia="zh-CN"/>
        </w:rPr>
        <w:t>云南省广播电视局西双版纳中波台</w:t>
      </w:r>
      <w:r>
        <w:rPr>
          <w:rFonts w:hint="default" w:ascii="Times New Roman" w:hAnsi="Times New Roman" w:eastAsia="仿宋_GB2312" w:cs="Times New Roman"/>
          <w:sz w:val="30"/>
          <w:szCs w:val="30"/>
          <w:highlight w:val="none"/>
          <w:lang w:eastAsia="zh-CN"/>
        </w:rPr>
        <w:t>2025年度没有政府性基金财政拨款收入，也没有政府性基金财政拨款支出，故《政府性基金预算财政拨款收入支出决算表》为空表。</w:t>
      </w:r>
      <w:r>
        <w:rPr>
          <w:rFonts w:hint="default" w:ascii="Times New Roman" w:hAnsi="Times New Roman" w:eastAsia="仿宋_GB2312" w:cs="Times New Roman"/>
          <w:sz w:val="30"/>
          <w:szCs w:val="30"/>
          <w:highlight w:val="none"/>
          <w:lang w:val="en-US" w:eastAsia="zh-CN"/>
        </w:rPr>
        <w:t>云南省广播电视局西双版纳中波台</w:t>
      </w:r>
      <w:r>
        <w:rPr>
          <w:rFonts w:hint="default" w:ascii="Times New Roman" w:hAnsi="Times New Roman" w:eastAsia="仿宋_GB2312" w:cs="Times New Roman"/>
          <w:sz w:val="30"/>
          <w:szCs w:val="30"/>
          <w:highlight w:val="none"/>
          <w:lang w:eastAsia="zh-CN"/>
        </w:rPr>
        <w:t>2025年度</w:t>
      </w:r>
      <w:r>
        <w:rPr>
          <w:rFonts w:hint="default" w:ascii="Times New Roman" w:hAnsi="Times New Roman" w:eastAsia="仿宋_GB2312" w:cs="Times New Roman"/>
          <w:sz w:val="30"/>
          <w:szCs w:val="30"/>
          <w:highlight w:val="none"/>
          <w:lang w:val="en-US" w:eastAsia="zh-CN"/>
        </w:rPr>
        <w:t>没有国有资本经营预算财政拨款收入，也没有国有资本经营预算财政拨款支出</w:t>
      </w:r>
      <w:r>
        <w:rPr>
          <w:rFonts w:hint="default" w:ascii="Times New Roman" w:hAnsi="Times New Roman" w:eastAsia="仿宋_GB2312" w:cs="Times New Roman"/>
          <w:sz w:val="30"/>
          <w:szCs w:val="30"/>
          <w:highlight w:val="none"/>
          <w:lang w:eastAsia="zh-CN"/>
        </w:rPr>
        <w:t>，故《国有资本经营预算财政拨款收入支出决算表》为空表。</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第三部</w:t>
      </w:r>
      <w:r>
        <w:rPr>
          <w:rFonts w:hint="default" w:ascii="Times New Roman" w:hAnsi="Times New Roman" w:eastAsia="黑体" w:cs="Times New Roman"/>
          <w:sz w:val="32"/>
          <w:szCs w:val="32"/>
          <w:highlight w:val="none"/>
          <w:lang w:eastAsia="zh-CN"/>
        </w:rPr>
        <w:t>分</w:t>
      </w:r>
      <w:r>
        <w:rPr>
          <w:rFonts w:hint="default" w:ascii="Times New Roman" w:hAnsi="Times New Roman" w:eastAsia="黑体" w:cs="Times New Roman"/>
          <w:sz w:val="32"/>
          <w:szCs w:val="32"/>
          <w:highlight w:val="none"/>
        </w:rPr>
        <w:t xml:space="preserve">  </w:t>
      </w:r>
      <w:r>
        <w:rPr>
          <w:rFonts w:hint="default" w:ascii="Times New Roman" w:hAnsi="Times New Roman" w:eastAsia="黑体" w:cs="Times New Roman"/>
          <w:sz w:val="32"/>
          <w:szCs w:val="32"/>
          <w:highlight w:val="none"/>
          <w:lang w:val="en-US" w:eastAsia="zh-CN"/>
        </w:rPr>
        <w:t>2025年度</w:t>
      </w:r>
      <w:r>
        <w:rPr>
          <w:rFonts w:hint="default" w:ascii="Times New Roman" w:hAnsi="Times New Roman" w:eastAsia="黑体" w:cs="Times New Roman"/>
          <w:sz w:val="32"/>
          <w:szCs w:val="32"/>
          <w:highlight w:val="none"/>
        </w:rPr>
        <w:t>部门决算情况说明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一、收入决算情况说明</w:t>
      </w:r>
    </w:p>
    <w:p>
      <w:pPr>
        <w:widowControl/>
        <w:snapToGrid w:val="0"/>
        <w:spacing w:before="100" w:after="100" w:line="600" w:lineRule="exact"/>
        <w:ind w:firstLine="538"/>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color w:val="auto"/>
          <w:spacing w:val="-6"/>
          <w:sz w:val="30"/>
          <w:lang w:val="zh-CN"/>
        </w:rPr>
        <w:t>云南省广播电视局西双版纳中波台</w:t>
      </w:r>
      <w:r>
        <w:rPr>
          <w:rFonts w:hint="default" w:ascii="Times New Roman" w:hAnsi="Times New Roman" w:eastAsia="仿宋_GB2312" w:cs="Times New Roman"/>
          <w:spacing w:val="-6"/>
          <w:sz w:val="30"/>
          <w:szCs w:val="30"/>
          <w:highlight w:val="none"/>
          <w:lang w:val="en-US" w:eastAsia="zh-CN"/>
        </w:rPr>
        <w:t>2025年度</w:t>
      </w:r>
      <w:r>
        <w:rPr>
          <w:rFonts w:hint="default" w:ascii="Times New Roman" w:hAnsi="Times New Roman" w:eastAsia="仿宋_GB2312" w:cs="Times New Roman"/>
          <w:spacing w:val="-6"/>
          <w:sz w:val="30"/>
          <w:szCs w:val="30"/>
          <w:highlight w:val="none"/>
        </w:rPr>
        <w:t>收入合计</w:t>
      </w:r>
      <w:r>
        <w:rPr>
          <w:rFonts w:hint="default" w:ascii="Times New Roman" w:hAnsi="Times New Roman" w:eastAsia="仿宋_GB2312" w:cs="Times New Roman"/>
          <w:color w:val="auto"/>
          <w:spacing w:val="-6"/>
          <w:sz w:val="30"/>
          <w:lang w:val="zh-CN"/>
        </w:rPr>
        <w:t>3996079.13</w:t>
      </w:r>
      <w:r>
        <w:rPr>
          <w:rFonts w:hint="default" w:ascii="Times New Roman" w:hAnsi="Times New Roman" w:eastAsia="仿宋_GB2312" w:cs="Times New Roman"/>
          <w:spacing w:val="-6"/>
          <w:sz w:val="30"/>
          <w:szCs w:val="30"/>
          <w:highlight w:val="none"/>
          <w:lang w:eastAsia="zh-CN"/>
        </w:rPr>
        <w:t>元</w:t>
      </w:r>
      <w:r>
        <w:rPr>
          <w:rFonts w:hint="default" w:ascii="Times New Roman" w:hAnsi="Times New Roman" w:eastAsia="仿宋_GB2312" w:cs="Times New Roman"/>
          <w:sz w:val="30"/>
          <w:szCs w:val="30"/>
          <w:highlight w:val="none"/>
        </w:rPr>
        <w:t>。其中：财政拨款收入</w:t>
      </w:r>
      <w:r>
        <w:rPr>
          <w:rFonts w:hint="default" w:ascii="Times New Roman" w:hAnsi="Times New Roman" w:eastAsia="仿宋_GB2312" w:cs="Times New Roman"/>
          <w:color w:val="auto"/>
          <w:sz w:val="30"/>
          <w:lang w:val="zh-CN"/>
        </w:rPr>
        <w:t>3996079.13</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，占总收入的</w:t>
      </w:r>
      <w:r>
        <w:rPr>
          <w:rFonts w:hint="default" w:ascii="Times New Roman" w:hAnsi="Times New Roman" w:eastAsia="仿宋_GB2312" w:cs="Times New Roman"/>
          <w:color w:val="auto"/>
          <w:sz w:val="30"/>
          <w:lang w:val="zh-CN"/>
        </w:rPr>
        <w:t>100.00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无</w:t>
      </w:r>
      <w:r>
        <w:rPr>
          <w:rFonts w:hint="default" w:ascii="Times New Roman" w:hAnsi="Times New Roman" w:eastAsia="仿宋_GB2312" w:cs="Times New Roman"/>
          <w:sz w:val="30"/>
          <w:szCs w:val="30"/>
          <w:highlight w:val="none"/>
        </w:rPr>
        <w:t>上级补助</w:t>
      </w:r>
      <w:r>
        <w:rPr>
          <w:rFonts w:hint="default" w:ascii="Times New Roman" w:hAnsi="Times New Roman" w:eastAsia="仿宋_GB2312" w:cs="Times New Roman"/>
          <w:sz w:val="30"/>
          <w:szCs w:val="30"/>
          <w:highlight w:val="none"/>
          <w:lang w:val="en-US" w:eastAsia="zh-CN"/>
        </w:rPr>
        <w:t>收入</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事业收入</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经营收入</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附属单位</w:t>
      </w:r>
      <w:r>
        <w:rPr>
          <w:rFonts w:hint="default" w:ascii="Times New Roman" w:hAnsi="Times New Roman" w:eastAsia="仿宋_GB2312" w:cs="Times New Roman"/>
          <w:sz w:val="30"/>
          <w:szCs w:val="30"/>
          <w:highlight w:val="none"/>
          <w:lang w:eastAsia="zh-CN"/>
        </w:rPr>
        <w:t>上缴</w:t>
      </w:r>
      <w:r>
        <w:rPr>
          <w:rFonts w:hint="default" w:ascii="Times New Roman" w:hAnsi="Times New Roman" w:eastAsia="仿宋_GB2312" w:cs="Times New Roman"/>
          <w:sz w:val="30"/>
          <w:szCs w:val="30"/>
          <w:highlight w:val="none"/>
        </w:rPr>
        <w:t>收入</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其他收入。</w:t>
      </w:r>
    </w:p>
    <w:p>
      <w:pPr>
        <w:widowControl/>
        <w:snapToGrid w:val="0"/>
        <w:spacing w:before="100" w:after="100" w:line="600" w:lineRule="exact"/>
        <w:ind w:firstLine="538"/>
        <w:jc w:val="left"/>
        <w:rPr>
          <w:rFonts w:hint="default" w:ascii="Times New Roman" w:hAnsi="Times New Roman" w:eastAsia="仿宋_GB2312" w:cs="Times New Roman"/>
          <w:color w:val="FF0000"/>
          <w:kern w:val="0"/>
          <w:sz w:val="30"/>
          <w:szCs w:val="30"/>
          <w:highlight w:val="none"/>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w:t>
      </w:r>
      <w:r>
        <w:rPr>
          <w:rFonts w:hint="default" w:ascii="Times New Roman" w:hAnsi="Times New Roman" w:eastAsia="仿宋_GB2312" w:cs="Times New Roman"/>
          <w:sz w:val="30"/>
          <w:szCs w:val="30"/>
          <w:highlight w:val="none"/>
        </w:rPr>
        <w:t>收入合计</w:t>
      </w:r>
      <w:r>
        <w:rPr>
          <w:rFonts w:hint="default" w:ascii="Times New Roman" w:hAnsi="Times New Roman" w:eastAsia="仿宋_GB2312" w:cs="Times New Roman"/>
          <w:sz w:val="30"/>
          <w:szCs w:val="30"/>
          <w:highlight w:val="none"/>
          <w:lang w:val="en-US" w:eastAsia="zh-CN"/>
        </w:rPr>
        <w:t>减少</w:t>
      </w:r>
      <w:r>
        <w:rPr>
          <w:rFonts w:hint="default" w:ascii="Times New Roman" w:hAnsi="Times New Roman" w:eastAsia="仿宋_GB2312" w:cs="Times New Roman"/>
          <w:color w:val="auto"/>
          <w:sz w:val="30"/>
          <w:lang w:val="zh-CN"/>
        </w:rPr>
        <w:t>50286.75</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lang w:val="en-US" w:eastAsia="zh-CN"/>
        </w:rPr>
        <w:t>下降</w:t>
      </w:r>
      <w:r>
        <w:rPr>
          <w:rFonts w:hint="default" w:ascii="Times New Roman" w:hAnsi="Times New Roman" w:eastAsia="仿宋_GB2312" w:cs="Times New Roman"/>
          <w:color w:val="auto"/>
          <w:sz w:val="30"/>
          <w:lang w:val="zh-CN"/>
        </w:rPr>
        <w:t>1.24</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财政拨款收入</w:t>
      </w:r>
      <w:r>
        <w:rPr>
          <w:rFonts w:hint="default" w:ascii="Times New Roman" w:hAnsi="Times New Roman" w:eastAsia="仿宋_GB2312" w:cs="Times New Roman"/>
          <w:sz w:val="30"/>
          <w:szCs w:val="30"/>
          <w:highlight w:val="none"/>
          <w:lang w:val="en-US" w:eastAsia="zh-CN"/>
        </w:rPr>
        <w:t>减少</w:t>
      </w:r>
      <w:r>
        <w:rPr>
          <w:rFonts w:hint="default" w:ascii="Times New Roman" w:hAnsi="Times New Roman" w:eastAsia="仿宋_GB2312" w:cs="Times New Roman"/>
          <w:color w:val="auto"/>
          <w:sz w:val="30"/>
          <w:lang w:val="zh-CN"/>
        </w:rPr>
        <w:t>50286.75</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lang w:val="en-US" w:eastAsia="zh-CN"/>
        </w:rPr>
        <w:t>下降</w:t>
      </w:r>
      <w:r>
        <w:rPr>
          <w:rFonts w:hint="default" w:ascii="Times New Roman" w:hAnsi="Times New Roman" w:eastAsia="仿宋_GB2312" w:cs="Times New Roman"/>
          <w:color w:val="auto"/>
          <w:sz w:val="30"/>
          <w:lang w:val="zh-CN"/>
        </w:rPr>
        <w:t>1.24</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color w:val="auto"/>
          <w:sz w:val="30"/>
          <w:szCs w:val="30"/>
          <w:highlight w:val="none"/>
          <w:lang w:eastAsia="zh-CN"/>
        </w:rPr>
        <w:t>收入减少的</w:t>
      </w:r>
      <w:r>
        <w:rPr>
          <w:rFonts w:hint="default" w:ascii="Times New Roman" w:hAnsi="Times New Roman" w:eastAsia="仿宋_GB2312" w:cs="Times New Roman"/>
          <w:sz w:val="30"/>
          <w:szCs w:val="30"/>
          <w:highlight w:val="none"/>
        </w:rPr>
        <w:t>主要原因</w:t>
      </w:r>
      <w:r>
        <w:rPr>
          <w:rFonts w:hint="default" w:ascii="Times New Roman" w:hAnsi="Times New Roman" w:eastAsia="仿宋_GB2312" w:cs="Times New Roman"/>
          <w:sz w:val="30"/>
          <w:szCs w:val="30"/>
          <w:highlight w:val="none"/>
          <w:lang w:eastAsia="zh-CN"/>
        </w:rPr>
        <w:t>是单位人员正常增减变动引起的人员经费及公用经费正常调整</w:t>
      </w:r>
      <w:r>
        <w:rPr>
          <w:rFonts w:hint="default" w:ascii="Times New Roman" w:hAnsi="Times New Roman" w:eastAsia="仿宋_GB2312" w:cs="Times New Roman"/>
          <w:color w:val="auto"/>
          <w:sz w:val="30"/>
          <w:szCs w:val="30"/>
          <w:highlight w:val="none"/>
        </w:rPr>
        <w:t>。</w:t>
      </w:r>
    </w:p>
    <w:p>
      <w:pPr>
        <w:tabs>
          <w:tab w:val="center" w:pos="4422"/>
        </w:tabs>
        <w:ind w:firstLine="600" w:firstLineChars="200"/>
        <w:jc w:val="left"/>
        <w:outlineLvl w:val="1"/>
        <w:rPr>
          <w:rFonts w:hint="default" w:ascii="Times New Roman" w:hAnsi="Times New Roman" w:eastAsia="黑体" w:cs="Times New Roman"/>
          <w:sz w:val="30"/>
          <w:szCs w:val="30"/>
          <w:highlight w:val="none"/>
          <w:lang w:eastAsia="zh-CN"/>
        </w:rPr>
      </w:pPr>
      <w:r>
        <w:rPr>
          <w:rFonts w:hint="default" w:ascii="Times New Roman" w:hAnsi="Times New Roman" w:eastAsia="黑体" w:cs="Times New Roman"/>
          <w:sz w:val="30"/>
          <w:szCs w:val="30"/>
          <w:highlight w:val="none"/>
        </w:rPr>
        <w:t>二、支出决算情况说明</w:t>
      </w:r>
      <w:r>
        <w:rPr>
          <w:rFonts w:hint="default" w:ascii="Times New Roman" w:hAnsi="Times New Roman" w:eastAsia="黑体" w:cs="Times New Roman"/>
          <w:sz w:val="30"/>
          <w:szCs w:val="30"/>
          <w:highlight w:val="none"/>
          <w:lang w:eastAsia="zh-CN"/>
        </w:rPr>
        <w:tab/>
      </w:r>
    </w:p>
    <w:p>
      <w:pPr>
        <w:spacing w:line="600" w:lineRule="exact"/>
        <w:ind w:firstLine="600" w:firstLineChars="200"/>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云南省广播电视局西双版纳中波台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支出合计</w:t>
      </w:r>
      <w:r>
        <w:rPr>
          <w:rFonts w:hint="default" w:ascii="Times New Roman" w:hAnsi="Times New Roman" w:eastAsia="仿宋_GB2312" w:cs="Times New Roman"/>
          <w:color w:val="auto"/>
          <w:sz w:val="30"/>
          <w:lang w:val="zh-CN"/>
        </w:rPr>
        <w:t>3996079.13</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color w:val="auto"/>
          <w:sz w:val="30"/>
          <w:lang w:val="zh-CN"/>
        </w:rPr>
        <w:t>3113579.13</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77.92</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；项目支出</w:t>
      </w:r>
      <w:r>
        <w:rPr>
          <w:rFonts w:hint="default" w:ascii="Times New Roman" w:hAnsi="Times New Roman" w:eastAsia="仿宋_GB2312" w:cs="Times New Roman"/>
          <w:color w:val="auto"/>
          <w:sz w:val="30"/>
          <w:lang w:val="zh-CN"/>
        </w:rPr>
        <w:t>882500.00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，占总支出的</w:t>
      </w:r>
      <w:r>
        <w:rPr>
          <w:rFonts w:hint="default" w:ascii="Times New Roman" w:hAnsi="Times New Roman" w:eastAsia="仿宋_GB2312" w:cs="Times New Roman"/>
          <w:color w:val="auto"/>
          <w:sz w:val="30"/>
          <w:lang w:val="zh-CN"/>
        </w:rPr>
        <w:t>22.08</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val="en-US" w:eastAsia="zh-CN"/>
        </w:rPr>
        <w:t>无</w:t>
      </w:r>
      <w:r>
        <w:rPr>
          <w:rFonts w:hint="default" w:ascii="Times New Roman" w:hAnsi="Times New Roman" w:eastAsia="仿宋_GB2312" w:cs="Times New Roman"/>
          <w:kern w:val="0"/>
          <w:sz w:val="30"/>
          <w:szCs w:val="30"/>
          <w:highlight w:val="none"/>
        </w:rPr>
        <w:t>上缴上级支出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经营支出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对附属单位补助支出。</w:t>
      </w:r>
    </w:p>
    <w:p>
      <w:pPr>
        <w:spacing w:line="600" w:lineRule="exact"/>
        <w:ind w:firstLine="600" w:firstLineChars="200"/>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rPr>
        <w:t>与上年</w:t>
      </w:r>
      <w:r>
        <w:rPr>
          <w:rFonts w:hint="default" w:ascii="Times New Roman" w:hAnsi="Times New Roman" w:eastAsia="仿宋_GB2312" w:cs="Times New Roman"/>
          <w:sz w:val="30"/>
          <w:szCs w:val="30"/>
          <w:highlight w:val="none"/>
          <w:lang w:eastAsia="zh-CN"/>
        </w:rPr>
        <w:t>相比，支出</w:t>
      </w:r>
      <w:r>
        <w:rPr>
          <w:rFonts w:hint="default" w:ascii="Times New Roman" w:hAnsi="Times New Roman" w:eastAsia="仿宋_GB2312" w:cs="Times New Roman"/>
          <w:sz w:val="30"/>
          <w:szCs w:val="30"/>
          <w:highlight w:val="none"/>
        </w:rPr>
        <w:t>合计</w:t>
      </w:r>
      <w:r>
        <w:rPr>
          <w:rFonts w:hint="default" w:ascii="Times New Roman" w:hAnsi="Times New Roman" w:eastAsia="仿宋_GB2312" w:cs="Times New Roman"/>
          <w:sz w:val="30"/>
          <w:szCs w:val="30"/>
          <w:highlight w:val="none"/>
          <w:lang w:val="en-US" w:eastAsia="zh-CN"/>
        </w:rPr>
        <w:t>减少</w:t>
      </w:r>
      <w:r>
        <w:rPr>
          <w:rFonts w:hint="default" w:ascii="Times New Roman" w:hAnsi="Times New Roman" w:eastAsia="仿宋_GB2312" w:cs="Times New Roman"/>
          <w:color w:val="auto"/>
          <w:sz w:val="30"/>
          <w:lang w:val="zh-CN"/>
        </w:rPr>
        <w:t>50286.75</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lang w:val="en-US" w:eastAsia="zh-CN"/>
        </w:rPr>
        <w:t>下降</w:t>
      </w:r>
      <w:r>
        <w:rPr>
          <w:rFonts w:hint="default" w:ascii="Times New Roman" w:hAnsi="Times New Roman" w:eastAsia="仿宋_GB2312" w:cs="Times New Roman"/>
          <w:color w:val="auto"/>
          <w:sz w:val="30"/>
          <w:lang w:val="zh-CN"/>
        </w:rPr>
        <w:t>1.24</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kern w:val="0"/>
          <w:sz w:val="30"/>
          <w:szCs w:val="30"/>
          <w:highlight w:val="none"/>
        </w:rPr>
        <w:t>基本支出</w:t>
      </w:r>
      <w:r>
        <w:rPr>
          <w:rFonts w:hint="default" w:ascii="Times New Roman" w:hAnsi="Times New Roman" w:eastAsia="仿宋_GB2312" w:cs="Times New Roman"/>
          <w:sz w:val="30"/>
          <w:szCs w:val="30"/>
          <w:highlight w:val="none"/>
          <w:lang w:val="en-US" w:eastAsia="zh-CN"/>
        </w:rPr>
        <w:t>减少</w:t>
      </w:r>
      <w:r>
        <w:rPr>
          <w:rFonts w:hint="default" w:ascii="Times New Roman" w:hAnsi="Times New Roman" w:eastAsia="仿宋_GB2312" w:cs="Times New Roman"/>
          <w:color w:val="auto"/>
          <w:sz w:val="30"/>
          <w:lang w:val="zh-CN"/>
        </w:rPr>
        <w:t>50286.75</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lang w:val="en-US" w:eastAsia="zh-CN"/>
        </w:rPr>
        <w:t>下降</w:t>
      </w:r>
      <w:r>
        <w:rPr>
          <w:rFonts w:hint="default" w:ascii="Times New Roman" w:hAnsi="Times New Roman" w:eastAsia="仿宋_GB2312" w:cs="Times New Roman"/>
          <w:color w:val="auto"/>
          <w:sz w:val="30"/>
          <w:lang w:val="zh-CN"/>
        </w:rPr>
        <w:t>1.59</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lang w:val="en-US" w:eastAsia="zh-CN"/>
        </w:rPr>
        <w:t>项目支出</w:t>
      </w:r>
      <w:r>
        <w:rPr>
          <w:rFonts w:hint="default" w:ascii="Times New Roman" w:hAnsi="Times New Roman" w:eastAsia="仿宋_GB2312" w:cs="Times New Roman"/>
          <w:sz w:val="30"/>
          <w:szCs w:val="30"/>
          <w:highlight w:val="none"/>
          <w:lang w:val="en-US" w:eastAsia="zh-CN"/>
        </w:rPr>
        <w:t>减少0.00元</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US" w:eastAsia="zh-CN"/>
        </w:rPr>
        <w:t>下降</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支出减少的</w:t>
      </w:r>
      <w:r>
        <w:rPr>
          <w:rFonts w:hint="default" w:ascii="Times New Roman" w:hAnsi="Times New Roman" w:eastAsia="仿宋_GB2312" w:cs="Times New Roman"/>
          <w:sz w:val="30"/>
          <w:szCs w:val="30"/>
          <w:highlight w:val="none"/>
        </w:rPr>
        <w:t>主要原因</w:t>
      </w:r>
      <w:r>
        <w:rPr>
          <w:rFonts w:hint="default" w:ascii="Times New Roman" w:hAnsi="Times New Roman" w:eastAsia="仿宋_GB2312" w:cs="Times New Roman"/>
          <w:sz w:val="30"/>
          <w:szCs w:val="30"/>
          <w:highlight w:val="none"/>
          <w:lang w:eastAsia="zh-CN"/>
        </w:rPr>
        <w:t>是单位人员正常增减变动引起的人员经费及公用经费正常调整</w:t>
      </w:r>
      <w:r>
        <w:rPr>
          <w:rFonts w:hint="default" w:ascii="Times New Roman" w:hAnsi="Times New Roman" w:eastAsia="仿宋_GB2312" w:cs="Times New Roman"/>
          <w:sz w:val="30"/>
          <w:szCs w:val="30"/>
          <w:highlight w:val="none"/>
        </w:rPr>
        <w:t>。</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（一）基本支出情况</w:t>
      </w:r>
    </w:p>
    <w:p>
      <w:pPr>
        <w:widowControl/>
        <w:snapToGrid w:val="0"/>
        <w:spacing w:before="100" w:after="100" w:line="600" w:lineRule="exact"/>
        <w:ind w:firstLine="538"/>
        <w:jc w:val="left"/>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云南省广播电视局西双版纳中波台</w:t>
      </w:r>
      <w:r>
        <w:rPr>
          <w:rFonts w:hint="default" w:ascii="Times New Roman" w:hAnsi="Times New Roman" w:eastAsia="仿宋_GB2312" w:cs="Times New Roman"/>
          <w:sz w:val="30"/>
          <w:szCs w:val="30"/>
          <w:highlight w:val="none"/>
        </w:rPr>
        <w:t>机构正常运转的日常支出</w:t>
      </w:r>
      <w:r>
        <w:rPr>
          <w:rFonts w:hint="default" w:ascii="Times New Roman" w:hAnsi="Times New Roman" w:eastAsia="仿宋_GB2312" w:cs="Times New Roman"/>
          <w:color w:val="auto"/>
          <w:sz w:val="30"/>
          <w:lang w:val="zh-CN"/>
        </w:rPr>
        <w:t>3113579.13</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w:t>
      </w:r>
      <w:r>
        <w:rPr>
          <w:rFonts w:hint="default" w:ascii="Times New Roman" w:hAnsi="Times New Roman" w:eastAsia="仿宋_GB2312" w:cs="Times New Roman"/>
          <w:sz w:val="30"/>
          <w:szCs w:val="30"/>
          <w:highlight w:val="none"/>
        </w:rPr>
        <w:t>基本工资、津贴补贴等人员经费支出</w:t>
      </w:r>
      <w:r>
        <w:rPr>
          <w:rFonts w:hint="default" w:ascii="Times New Roman" w:hAnsi="Times New Roman" w:eastAsia="仿宋_GB2312" w:cs="Times New Roman"/>
          <w:color w:val="auto"/>
          <w:sz w:val="30"/>
          <w:lang w:val="zh-CN"/>
        </w:rPr>
        <w:t>2923458.32</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93.89</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；办公费、印刷费、水电费、办公设备购置等公用经费</w:t>
      </w:r>
      <w:r>
        <w:rPr>
          <w:rFonts w:hint="default" w:ascii="Times New Roman" w:hAnsi="Times New Roman" w:eastAsia="仿宋_GB2312" w:cs="Times New Roman"/>
          <w:color w:val="auto"/>
          <w:sz w:val="30"/>
          <w:lang w:val="zh-CN"/>
        </w:rPr>
        <w:t>190120.81</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占基本支出的</w:t>
      </w:r>
      <w:r>
        <w:rPr>
          <w:rFonts w:hint="default" w:ascii="Times New Roman" w:hAnsi="Times New Roman" w:eastAsia="仿宋_GB2312" w:cs="Times New Roman"/>
          <w:color w:val="auto"/>
          <w:sz w:val="30"/>
          <w:lang w:val="zh-CN"/>
        </w:rPr>
        <w:t>6.11</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sz w:val="30"/>
          <w:szCs w:val="30"/>
          <w:highlight w:val="none"/>
        </w:rPr>
        <w:t>。（202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rPr>
        <w:t>年人均公用经费支出</w:t>
      </w:r>
      <w:r>
        <w:rPr>
          <w:rFonts w:hint="default" w:ascii="Times New Roman" w:hAnsi="Times New Roman" w:eastAsia="仿宋_GB2312" w:cs="Times New Roman"/>
          <w:sz w:val="30"/>
          <w:szCs w:val="30"/>
          <w:highlight w:val="none"/>
          <w:lang w:val="en-US" w:eastAsia="zh-CN"/>
        </w:rPr>
        <w:t>11183.58</w:t>
      </w:r>
      <w:r>
        <w:rPr>
          <w:rFonts w:hint="default" w:ascii="Times New Roman" w:hAnsi="Times New Roman" w:eastAsia="仿宋_GB2312" w:cs="Times New Roman"/>
          <w:sz w:val="30"/>
          <w:szCs w:val="30"/>
          <w:highlight w:val="none"/>
        </w:rPr>
        <w:t>元）</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（二）项目支出情况</w:t>
      </w:r>
    </w:p>
    <w:p>
      <w:pPr>
        <w:keepNext w:val="0"/>
        <w:keepLines w:val="0"/>
        <w:pageBreakBefore w:val="0"/>
        <w:widowControl/>
        <w:kinsoku/>
        <w:wordWrap w:val="0"/>
        <w:overflowPunct/>
        <w:topLinePunct w:val="0"/>
        <w:autoSpaceDE/>
        <w:autoSpaceDN/>
        <w:bidi w:val="0"/>
        <w:adjustRightInd/>
        <w:snapToGrid w:val="0"/>
        <w:spacing w:before="100" w:after="100" w:line="600" w:lineRule="exact"/>
        <w:ind w:firstLine="600" w:firstLineChars="200"/>
        <w:jc w:val="left"/>
        <w:textAlignment w:val="auto"/>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用于保障</w:t>
      </w:r>
      <w:r>
        <w:rPr>
          <w:rFonts w:hint="default" w:ascii="Times New Roman" w:hAnsi="Times New Roman" w:eastAsia="仿宋_GB2312" w:cs="Times New Roman"/>
          <w:color w:val="auto"/>
          <w:sz w:val="30"/>
          <w:lang w:val="zh-CN"/>
        </w:rPr>
        <w:t>云南省广播电视局西双版纳中波台</w:t>
      </w:r>
      <w:r>
        <w:rPr>
          <w:rFonts w:hint="default" w:ascii="Times New Roman" w:hAnsi="Times New Roman" w:eastAsia="仿宋_GB2312" w:cs="Times New Roman"/>
          <w:sz w:val="30"/>
          <w:szCs w:val="30"/>
          <w:highlight w:val="none"/>
        </w:rPr>
        <w:t>为完成特定的事业发展目标，</w:t>
      </w:r>
      <w:r>
        <w:rPr>
          <w:rFonts w:hint="default" w:ascii="Times New Roman" w:hAnsi="Times New Roman" w:eastAsia="仿宋_GB2312" w:cs="Times New Roman"/>
          <w:spacing w:val="11"/>
          <w:sz w:val="30"/>
          <w:szCs w:val="30"/>
          <w:highlight w:val="none"/>
        </w:rPr>
        <w:t>用于专项业务工作的经费支出</w:t>
      </w:r>
      <w:r>
        <w:rPr>
          <w:rFonts w:hint="default" w:ascii="Times New Roman" w:hAnsi="Times New Roman" w:eastAsia="仿宋_GB2312" w:cs="Times New Roman"/>
          <w:color w:val="auto"/>
          <w:spacing w:val="11"/>
          <w:sz w:val="30"/>
          <w:lang w:val="zh-CN"/>
        </w:rPr>
        <w:t>882500.00</w:t>
      </w:r>
      <w:r>
        <w:rPr>
          <w:rFonts w:hint="default" w:ascii="Times New Roman" w:hAnsi="Times New Roman" w:eastAsia="仿宋_GB2312" w:cs="Times New Roman"/>
          <w:spacing w:val="11"/>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其中：基本建设类项目支出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p>
    <w:p>
      <w:pPr>
        <w:pStyle w:val="2"/>
        <w:ind w:firstLine="600" w:firstLineChars="200"/>
        <w:rPr>
          <w:rFonts w:hint="default" w:ascii="Times New Roman" w:hAnsi="Times New Roman" w:eastAsia="仿宋_GB2312" w:cs="Times New Roman"/>
          <w:b w:val="0"/>
          <w:kern w:val="2"/>
          <w:sz w:val="30"/>
          <w:szCs w:val="30"/>
          <w:highlight w:val="none"/>
        </w:rPr>
      </w:pPr>
      <w:r>
        <w:rPr>
          <w:rFonts w:hint="default" w:ascii="Times New Roman" w:hAnsi="Times New Roman" w:eastAsia="仿宋_GB2312" w:cs="Times New Roman"/>
          <w:b w:val="0"/>
          <w:kern w:val="2"/>
          <w:sz w:val="30"/>
          <w:szCs w:val="30"/>
          <w:highlight w:val="none"/>
        </w:rPr>
        <w:t>中央补助地方公共文化服务体系建设（无线覆盖模拟运维费）专项资金项目经费</w:t>
      </w:r>
      <w:r>
        <w:rPr>
          <w:rFonts w:hint="default" w:ascii="Times New Roman" w:hAnsi="Times New Roman" w:eastAsia="仿宋_GB2312" w:cs="Times New Roman"/>
          <w:sz w:val="30"/>
          <w:szCs w:val="30"/>
          <w:highlight w:val="none"/>
        </w:rPr>
        <w:t>882500.00</w:t>
      </w:r>
      <w:r>
        <w:rPr>
          <w:rFonts w:hint="default" w:ascii="Times New Roman" w:hAnsi="Times New Roman" w:eastAsia="仿宋_GB2312" w:cs="Times New Roman"/>
          <w:b w:val="0"/>
          <w:kern w:val="2"/>
          <w:sz w:val="30"/>
          <w:szCs w:val="30"/>
          <w:highlight w:val="none"/>
        </w:rPr>
        <w:t>元，主要用于发射机及附属系统的日常运行维护支出</w:t>
      </w:r>
    </w:p>
    <w:p>
      <w:pPr>
        <w:widowControl/>
        <w:snapToGrid w:val="0"/>
        <w:spacing w:before="100" w:after="100" w:line="600" w:lineRule="exact"/>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三、一般公共预算财政拨款支出决算情况说明</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（一）一般公共预算财政拨款支出决算总体情况</w:t>
      </w:r>
    </w:p>
    <w:p>
      <w:pPr>
        <w:widowControl/>
        <w:snapToGrid w:val="0"/>
        <w:spacing w:before="100" w:after="100" w:line="600" w:lineRule="exact"/>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sz w:val="30"/>
          <w:lang w:val="zh-CN"/>
        </w:rPr>
        <w:t>云南省广播电视局西双版纳中波台</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一般公共预算财政拨款支出</w:t>
      </w:r>
      <w:r>
        <w:rPr>
          <w:rFonts w:hint="default" w:ascii="Times New Roman" w:hAnsi="Times New Roman" w:eastAsia="仿宋_GB2312" w:cs="Times New Roman"/>
          <w:color w:val="auto"/>
          <w:kern w:val="0"/>
          <w:sz w:val="30"/>
          <w:lang w:val="zh-CN"/>
        </w:rPr>
        <w:t>3996079.13</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kern w:val="0"/>
          <w:sz w:val="30"/>
          <w:szCs w:val="30"/>
          <w:highlight w:val="none"/>
        </w:rPr>
        <w:t>占本年支出合计的</w:t>
      </w:r>
      <w:r>
        <w:rPr>
          <w:rFonts w:hint="default" w:ascii="Times New Roman" w:hAnsi="Times New Roman" w:eastAsia="仿宋_GB2312" w:cs="Times New Roman"/>
          <w:color w:val="auto"/>
          <w:sz w:val="30"/>
          <w:lang w:val="zh-CN"/>
        </w:rPr>
        <w:t>100.00</w:t>
      </w:r>
      <w:r>
        <w:rPr>
          <w:rFonts w:hint="default" w:ascii="Times New Roman" w:hAnsi="Times New Roman" w:eastAsia="仿宋_GB2312" w:cs="Times New Roman"/>
          <w:kern w:val="0"/>
          <w:sz w:val="30"/>
          <w:szCs w:val="30"/>
          <w:highlight w:val="none"/>
        </w:rPr>
        <w:t>%。与上年</w:t>
      </w:r>
      <w:r>
        <w:rPr>
          <w:rFonts w:hint="default" w:ascii="Times New Roman" w:hAnsi="Times New Roman" w:eastAsia="仿宋_GB2312" w:cs="Times New Roman"/>
          <w:kern w:val="0"/>
          <w:sz w:val="30"/>
          <w:szCs w:val="30"/>
          <w:highlight w:val="none"/>
          <w:lang w:eastAsia="zh-CN"/>
        </w:rPr>
        <w:t>相比</w:t>
      </w:r>
      <w:r>
        <w:rPr>
          <w:rFonts w:hint="default" w:ascii="Times New Roman" w:hAnsi="Times New Roman" w:eastAsia="仿宋_GB2312" w:cs="Times New Roman"/>
          <w:kern w:val="0"/>
          <w:sz w:val="30"/>
          <w:szCs w:val="30"/>
          <w:highlight w:val="none"/>
        </w:rPr>
        <w:t>减少</w:t>
      </w:r>
      <w:r>
        <w:rPr>
          <w:rFonts w:hint="default" w:ascii="Times New Roman" w:hAnsi="Times New Roman" w:eastAsia="仿宋_GB2312" w:cs="Times New Roman"/>
          <w:color w:val="auto"/>
          <w:kern w:val="0"/>
          <w:sz w:val="30"/>
          <w:lang w:val="zh-CN"/>
        </w:rPr>
        <w:t>50286.75</w:t>
      </w:r>
      <w:r>
        <w:rPr>
          <w:rFonts w:hint="default" w:ascii="Times New Roman" w:hAnsi="Times New Roman" w:eastAsia="仿宋_GB2312" w:cs="Times New Roman"/>
          <w:kern w:val="0"/>
          <w:sz w:val="30"/>
          <w:szCs w:val="30"/>
          <w:highlight w:val="none"/>
        </w:rPr>
        <w:t>元，下降</w:t>
      </w:r>
      <w:r>
        <w:rPr>
          <w:rFonts w:hint="default" w:ascii="Times New Roman" w:hAnsi="Times New Roman" w:eastAsia="仿宋_GB2312" w:cs="Times New Roman"/>
          <w:color w:val="auto"/>
          <w:kern w:val="0"/>
          <w:sz w:val="30"/>
          <w:lang w:val="zh-CN"/>
        </w:rPr>
        <w:t>1.24</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sz w:val="30"/>
          <w:lang w:val="zh-CN"/>
        </w:rPr>
        <w:t>133.59</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kern w:val="0"/>
          <w:sz w:val="30"/>
          <w:szCs w:val="30"/>
          <w:highlight w:val="none"/>
        </w:rPr>
        <w:t>。</w:t>
      </w:r>
    </w:p>
    <w:p>
      <w:pPr>
        <w:widowControl/>
        <w:snapToGrid w:val="0"/>
        <w:spacing w:before="100" w:after="100" w:line="600" w:lineRule="exact"/>
        <w:ind w:firstLine="600" w:firstLineChars="200"/>
        <w:jc w:val="left"/>
        <w:outlineLvl w:val="2"/>
        <w:rPr>
          <w:rFonts w:hint="default" w:ascii="Times New Roman" w:hAnsi="Times New Roman" w:eastAsia="楷体" w:cs="Times New Roman"/>
          <w:sz w:val="30"/>
          <w:szCs w:val="30"/>
          <w:highlight w:val="none"/>
        </w:rPr>
      </w:pPr>
      <w:r>
        <w:rPr>
          <w:rFonts w:hint="default" w:ascii="Times New Roman" w:hAnsi="Times New Roman" w:eastAsia="楷体" w:cs="Times New Roman"/>
          <w:sz w:val="30"/>
          <w:szCs w:val="30"/>
          <w:highlight w:val="none"/>
        </w:rPr>
        <w:t>（二）一般公共预算财政拨款支出决算</w:t>
      </w:r>
      <w:r>
        <w:rPr>
          <w:rFonts w:hint="default" w:ascii="Times New Roman" w:hAnsi="Times New Roman" w:eastAsia="楷体" w:cs="Times New Roman"/>
          <w:sz w:val="30"/>
          <w:szCs w:val="30"/>
          <w:highlight w:val="none"/>
          <w:lang w:eastAsia="zh-CN"/>
        </w:rPr>
        <w:t>分功能分类科目情况</w:t>
      </w:r>
      <w:r>
        <w:rPr>
          <w:rFonts w:hint="default" w:ascii="Times New Roman" w:hAnsi="Times New Roman" w:eastAsia="楷体" w:cs="Times New Roman"/>
          <w:sz w:val="30"/>
          <w:szCs w:val="30"/>
          <w:highlight w:val="none"/>
        </w:rPr>
        <w:tab/>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kern w:val="0"/>
          <w:sz w:val="30"/>
          <w:szCs w:val="30"/>
          <w:highlight w:val="none"/>
        </w:rPr>
        <w:t>1.一般公共服务（类）支出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kern w:val="0"/>
          <w:sz w:val="30"/>
          <w:szCs w:val="30"/>
          <w:highlight w:val="none"/>
        </w:rPr>
        <w:t>2.外交（类）支出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kern w:val="0"/>
          <w:sz w:val="30"/>
          <w:szCs w:val="30"/>
          <w:highlight w:val="none"/>
        </w:rPr>
        <w:t>3.国防（类）支出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kern w:val="0"/>
          <w:sz w:val="30"/>
          <w:szCs w:val="30"/>
          <w:highlight w:val="none"/>
        </w:rPr>
        <w:t>4.公共安全（类）支出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5.教育（类）支出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6.科学技术（类）支出</w:t>
      </w:r>
      <w:r>
        <w:rPr>
          <w:rFonts w:hint="default" w:ascii="Times New Roman" w:hAnsi="Times New Roman" w:eastAsia="仿宋_GB2312" w:cs="Times New Roman"/>
          <w:color w:val="auto"/>
          <w:kern w:val="0"/>
          <w:sz w:val="30"/>
          <w:lang w:val="en-US" w:eastAsia="zh-CN"/>
        </w:rPr>
        <w:t>0.00</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7.文化旅游体育与传媒（类）支出</w:t>
      </w:r>
      <w:r>
        <w:rPr>
          <w:rFonts w:hint="default" w:ascii="Times New Roman" w:hAnsi="Times New Roman" w:eastAsia="仿宋_GB2312" w:cs="Times New Roman"/>
          <w:color w:val="auto"/>
          <w:kern w:val="0"/>
          <w:sz w:val="30"/>
          <w:lang w:val="en-US" w:eastAsia="zh-CN"/>
        </w:rPr>
        <w:t>3253504.71</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highlight w:val="none"/>
          <w:lang w:val="en-US" w:eastAsia="zh-CN"/>
        </w:rPr>
        <w:t>81.41</w:t>
      </w:r>
      <w:r>
        <w:rPr>
          <w:rFonts w:hint="default" w:ascii="Times New Roman" w:hAnsi="Times New Roman" w:eastAsia="仿宋_GB2312" w:cs="Times New Roman"/>
          <w:color w:val="auto"/>
          <w:sz w:val="30"/>
          <w:highlight w:val="none"/>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145.86</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rPr>
        <w:t>主要用于职工工资福利支出</w:t>
      </w:r>
      <w:r>
        <w:rPr>
          <w:rFonts w:hint="default" w:ascii="Times New Roman" w:hAnsi="Times New Roman" w:eastAsia="仿宋_GB2312" w:cs="Times New Roman"/>
          <w:kern w:val="0"/>
          <w:sz w:val="30"/>
          <w:szCs w:val="30"/>
          <w:highlight w:val="none"/>
          <w:lang w:eastAsia="zh-CN"/>
        </w:rPr>
        <w:t>和</w:t>
      </w:r>
      <w:r>
        <w:rPr>
          <w:rFonts w:hint="default" w:ascii="Times New Roman" w:hAnsi="Times New Roman" w:eastAsia="仿宋_GB2312" w:cs="Times New Roman"/>
          <w:kern w:val="0"/>
          <w:sz w:val="30"/>
          <w:szCs w:val="30"/>
          <w:highlight w:val="none"/>
        </w:rPr>
        <w:t>办公费、差旅费、工会经费、其他对个人和家庭的补助支出等公用经费支出。</w:t>
      </w:r>
      <w:r>
        <w:rPr>
          <w:rFonts w:hint="default" w:ascii="Times New Roman" w:hAnsi="Times New Roman" w:eastAsia="仿宋_GB2312" w:cs="Times New Roman"/>
          <w:kern w:val="0"/>
          <w:sz w:val="30"/>
          <w:szCs w:val="30"/>
          <w:highlight w:val="none"/>
          <w:lang w:eastAsia="zh-CN"/>
        </w:rPr>
        <w:t>造成预决算差异的主要原因是单位人员正常增减变动引起的人员经费正常调整。</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8.社会保障和就业（类）支出</w:t>
      </w:r>
      <w:r>
        <w:rPr>
          <w:rFonts w:hint="default" w:ascii="Times New Roman" w:hAnsi="Times New Roman" w:eastAsia="仿宋_GB2312" w:cs="Times New Roman"/>
          <w:color w:val="auto"/>
          <w:kern w:val="0"/>
          <w:sz w:val="30"/>
          <w:lang w:val="en-US" w:eastAsia="zh-CN"/>
        </w:rPr>
        <w:t>281230.19</w:t>
      </w:r>
      <w:r>
        <w:rPr>
          <w:rFonts w:hint="default" w:ascii="Times New Roman" w:hAnsi="Times New Roman" w:eastAsia="仿宋_GB2312" w:cs="Times New Roman"/>
          <w:color w:val="auto"/>
          <w:kern w:val="0"/>
          <w:sz w:val="30"/>
          <w:lang w:val="en-US"/>
        </w:rPr>
        <w:t>元，</w:t>
      </w:r>
      <w:r>
        <w:rPr>
          <w:rFonts w:hint="default" w:ascii="Times New Roman" w:hAnsi="Times New Roman" w:eastAsia="仿宋_GB2312" w:cs="Times New Roman"/>
          <w:color w:val="auto"/>
          <w:sz w:val="30"/>
          <w:lang w:val="en-US"/>
        </w:rPr>
        <w:t>占一般公共预算财政拨款总支出的</w:t>
      </w:r>
      <w:r>
        <w:rPr>
          <w:rFonts w:hint="default" w:ascii="Times New Roman" w:hAnsi="Times New Roman" w:eastAsia="仿宋_GB2312" w:cs="Times New Roman"/>
          <w:color w:val="auto"/>
          <w:sz w:val="30"/>
          <w:lang w:val="en-US" w:eastAsia="zh-CN"/>
        </w:rPr>
        <w:t>7.04</w:t>
      </w:r>
      <w:r>
        <w:rPr>
          <w:rFonts w:hint="default" w:ascii="Times New Roman" w:hAnsi="Times New Roman" w:eastAsia="仿宋_GB2312" w:cs="Times New Roman"/>
          <w:color w:val="auto"/>
          <w:sz w:val="30"/>
          <w:lang w:val="en-US"/>
        </w:rPr>
        <w:t>%</w:t>
      </w:r>
      <w:r>
        <w:rPr>
          <w:rFonts w:hint="default" w:ascii="Times New Roman" w:hAnsi="Times New Roman" w:eastAsia="仿宋_GB2312" w:cs="Times New Roman"/>
          <w:color w:val="auto"/>
          <w:sz w:val="30"/>
          <w:lang w:val="en-US" w:eastAsia="zh-CN"/>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99.99</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rPr>
        <w:t>主要用于职工基本养老保险等社保缴费支出</w:t>
      </w:r>
      <w:r>
        <w:rPr>
          <w:rFonts w:hint="default" w:ascii="Times New Roman" w:hAnsi="Times New Roman" w:eastAsia="仿宋_GB2312" w:cs="Times New Roman"/>
          <w:kern w:val="0"/>
          <w:sz w:val="30"/>
          <w:szCs w:val="30"/>
          <w:highlight w:val="none"/>
          <w:lang w:eastAsia="zh-CN"/>
        </w:rPr>
        <w:t>。造成预决算差异的主要原因是</w:t>
      </w:r>
      <w:r>
        <w:rPr>
          <w:rFonts w:hint="default" w:ascii="Times New Roman" w:hAnsi="Times New Roman" w:eastAsia="仿宋_GB2312" w:cs="Times New Roman"/>
          <w:kern w:val="0"/>
          <w:sz w:val="30"/>
          <w:szCs w:val="30"/>
          <w:highlight w:val="none"/>
          <w:lang w:val="en-US" w:eastAsia="zh-CN"/>
        </w:rPr>
        <w:t>单位</w:t>
      </w:r>
      <w:r>
        <w:rPr>
          <w:rFonts w:hint="default" w:ascii="Times New Roman" w:hAnsi="Times New Roman" w:eastAsia="仿宋_GB2312" w:cs="Times New Roman"/>
          <w:kern w:val="0"/>
          <w:sz w:val="30"/>
          <w:szCs w:val="30"/>
          <w:highlight w:val="none"/>
          <w:lang w:eastAsia="zh-CN"/>
        </w:rPr>
        <w:t>人员缴费基数正常调整，属于正常变动范围。</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9.卫生健康（类）支出</w:t>
      </w:r>
      <w:r>
        <w:rPr>
          <w:rFonts w:hint="default" w:ascii="Times New Roman" w:hAnsi="Times New Roman" w:eastAsia="仿宋_GB2312" w:cs="Times New Roman"/>
          <w:color w:val="auto"/>
          <w:kern w:val="0"/>
          <w:sz w:val="30"/>
          <w:lang w:val="zh-CN"/>
        </w:rPr>
        <w:t>263608.23</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6.60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100.00</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rPr>
        <w:t>主要用于职工基本医疗保险等社保缴费支出。预决算不存在差异</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10.节能环保（类）支出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11.城乡社区（类）支出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12.农林水（类）支出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13.交通运输（类）支出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14.资源勘探工业信息等（类）支出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15.商业服务业等（类）支出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16.金融（类）支出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17.援助其他地区（类）支出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18.自然资源海洋气象等（类）支出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19.住房保障（类）支出</w:t>
      </w:r>
      <w:r>
        <w:rPr>
          <w:rFonts w:hint="default" w:ascii="Times New Roman" w:hAnsi="Times New Roman" w:eastAsia="仿宋_GB2312" w:cs="Times New Roman"/>
          <w:color w:val="auto"/>
          <w:kern w:val="0"/>
          <w:sz w:val="30"/>
          <w:lang w:val="zh-CN"/>
        </w:rPr>
        <w:t>197736.00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4.95</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，完成年初预算的</w:t>
      </w:r>
      <w:r>
        <w:rPr>
          <w:rFonts w:hint="default" w:ascii="Times New Roman" w:hAnsi="Times New Roman" w:eastAsia="仿宋_GB2312" w:cs="Times New Roman"/>
          <w:color w:val="auto"/>
          <w:kern w:val="0"/>
          <w:sz w:val="30"/>
          <w:lang w:val="zh-CN"/>
        </w:rPr>
        <w:t>91.62</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kern w:val="0"/>
          <w:sz w:val="30"/>
          <w:szCs w:val="30"/>
          <w:highlight w:val="none"/>
        </w:rPr>
        <w:t>主要用于职工住房公积金缴费支</w:t>
      </w:r>
      <w:r>
        <w:rPr>
          <w:rFonts w:hint="default" w:ascii="Times New Roman" w:hAnsi="Times New Roman" w:eastAsia="仿宋_GB2312" w:cs="Times New Roman"/>
          <w:sz w:val="30"/>
          <w:szCs w:val="30"/>
          <w:highlight w:val="none"/>
        </w:rPr>
        <w:t>出</w:t>
      </w:r>
      <w:r>
        <w:rPr>
          <w:rFonts w:hint="default" w:ascii="Times New Roman" w:hAnsi="Times New Roman" w:eastAsia="仿宋_GB2312" w:cs="Times New Roman"/>
          <w:sz w:val="30"/>
          <w:szCs w:val="30"/>
          <w:highlight w:val="none"/>
          <w:lang w:eastAsia="zh-CN"/>
        </w:rPr>
        <w:t>。造成</w:t>
      </w:r>
      <w:r>
        <w:rPr>
          <w:rFonts w:hint="default" w:ascii="Times New Roman" w:hAnsi="Times New Roman" w:eastAsia="仿宋_GB2312" w:cs="Times New Roman"/>
          <w:kern w:val="0"/>
          <w:sz w:val="30"/>
          <w:szCs w:val="30"/>
          <w:highlight w:val="none"/>
          <w:lang w:eastAsia="zh-CN"/>
        </w:rPr>
        <w:t>预决算差异的主要原因是单位人员缴费基数正常调整，属于正常变动范围。</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20.粮油物资储备（类）支出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21.国有资本经营预算（类）支出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22.灾害防治及应急管理（类）支出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23.其他（类）支出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24.债务还本（类）支出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color w:val="auto"/>
          <w:kern w:val="0"/>
          <w:sz w:val="30"/>
          <w:lang w:val="en-US"/>
        </w:rPr>
        <w:t>25.债务付息（类）支出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kern w:val="0"/>
          <w:sz w:val="30"/>
          <w:szCs w:val="30"/>
          <w:highlight w:val="none"/>
        </w:rPr>
      </w:pPr>
      <w:r>
        <w:rPr>
          <w:rFonts w:hint="default" w:ascii="Times New Roman" w:hAnsi="Times New Roman" w:eastAsia="仿宋_GB2312" w:cs="Times New Roman"/>
          <w:color w:val="auto"/>
          <w:kern w:val="0"/>
          <w:sz w:val="30"/>
          <w:lang w:val="en-US"/>
        </w:rPr>
        <w:t>26.抗疫特别国债安排（类）支出</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kern w:val="0"/>
          <w:sz w:val="30"/>
          <w:szCs w:val="30"/>
          <w:highlight w:val="none"/>
          <w:lang w:eastAsia="zh-CN"/>
        </w:rPr>
        <w:t>元</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sz w:val="30"/>
          <w:szCs w:val="30"/>
          <w:highlight w:val="none"/>
        </w:rPr>
        <w:t>占一般公共预算财政拨款总支出的</w:t>
      </w:r>
      <w:r>
        <w:rPr>
          <w:rFonts w:hint="default" w:ascii="Times New Roman" w:hAnsi="Times New Roman" w:eastAsia="仿宋_GB2312" w:cs="Times New Roman"/>
          <w:color w:val="auto"/>
          <w:kern w:val="0"/>
          <w:sz w:val="30"/>
          <w:lang w:val="zh-CN"/>
        </w:rPr>
        <w:t>0.00</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，年初无此项预算</w:t>
      </w:r>
      <w:r>
        <w:rPr>
          <w:rFonts w:hint="default" w:ascii="Times New Roman" w:hAnsi="Times New Roman" w:eastAsia="仿宋_GB2312" w:cs="Times New Roman"/>
          <w:kern w:val="0"/>
          <w:sz w:val="30"/>
          <w:szCs w:val="30"/>
          <w:highlight w:val="none"/>
          <w:lang w:eastAsia="zh-CN"/>
        </w:rPr>
        <w:t>。</w:t>
      </w:r>
    </w:p>
    <w:p>
      <w:pPr>
        <w:widowControl/>
        <w:numPr>
          <w:ilvl w:val="0"/>
          <w:numId w:val="2"/>
        </w:numPr>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（一）总体情况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color w:val="auto"/>
          <w:sz w:val="30"/>
          <w:szCs w:val="30"/>
          <w:lang w:eastAsia="zh-CN"/>
        </w:rPr>
      </w:pPr>
      <w:r>
        <w:rPr>
          <w:rFonts w:hint="default" w:ascii="Times New Roman" w:hAnsi="Times New Roman" w:eastAsia="仿宋_GB2312" w:cs="Times New Roman"/>
          <w:kern w:val="0"/>
          <w:sz w:val="30"/>
          <w:szCs w:val="30"/>
          <w:highlight w:val="none"/>
          <w:lang w:val="en-US" w:eastAsia="zh-CN"/>
        </w:rPr>
        <w:t>2025年度</w:t>
      </w:r>
      <w:r>
        <w:rPr>
          <w:rFonts w:hint="default" w:ascii="Times New Roman" w:hAnsi="Times New Roman" w:eastAsia="仿宋_GB2312" w:cs="Times New Roman"/>
          <w:kern w:val="0"/>
          <w:sz w:val="30"/>
          <w:szCs w:val="30"/>
          <w:highlight w:val="none"/>
        </w:rPr>
        <w:t>财政拨款“三公”经费支出决算中，财政拨款“三公”经费支出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kern w:val="0"/>
          <w:sz w:val="30"/>
          <w:lang w:val="en-US" w:eastAsia="zh-CN"/>
        </w:rPr>
        <w:t>5000.00</w:t>
      </w:r>
      <w:r>
        <w:rPr>
          <w:rFonts w:hint="default" w:ascii="Times New Roman" w:hAnsi="Times New Roman" w:eastAsia="仿宋_GB2312" w:cs="Times New Roman"/>
          <w:kern w:val="0"/>
          <w:sz w:val="30"/>
          <w:szCs w:val="30"/>
          <w:highlight w:val="none"/>
        </w:rPr>
        <w:t>元，决算为</w:t>
      </w:r>
      <w:r>
        <w:rPr>
          <w:rFonts w:hint="default" w:ascii="Times New Roman" w:hAnsi="Times New Roman" w:eastAsia="仿宋_GB2312" w:cs="Times New Roman"/>
          <w:color w:val="000000"/>
          <w:sz w:val="30"/>
          <w:lang w:val="zh-CN"/>
        </w:rPr>
        <w:t>4548.00</w:t>
      </w:r>
      <w:r>
        <w:rPr>
          <w:rFonts w:hint="default" w:ascii="Times New Roman" w:hAnsi="Times New Roman" w:eastAsia="仿宋_GB2312" w:cs="Times New Roman"/>
          <w:kern w:val="0"/>
          <w:sz w:val="30"/>
          <w:szCs w:val="30"/>
          <w:highlight w:val="none"/>
        </w:rPr>
        <w:t>元，完成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预算的</w:t>
      </w:r>
      <w:r>
        <w:rPr>
          <w:rFonts w:hint="default" w:ascii="Times New Roman" w:hAnsi="Times New Roman" w:eastAsia="仿宋_GB2312" w:cs="Times New Roman"/>
          <w:color w:val="000000"/>
          <w:sz w:val="30"/>
          <w:lang w:val="zh-CN"/>
        </w:rPr>
        <w:t>90.96</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452.00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9.04</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color w:val="auto"/>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kern w:val="0"/>
          <w:sz w:val="30"/>
          <w:szCs w:val="30"/>
          <w:highlight w:val="none"/>
        </w:rPr>
        <w:t>因公出国（境）费</w:t>
      </w:r>
      <w:r>
        <w:rPr>
          <w:rFonts w:hint="default" w:ascii="Times New Roman" w:hAnsi="Times New Roman" w:eastAsia="仿宋_GB2312" w:cs="Times New Roman"/>
          <w:kern w:val="0"/>
          <w:sz w:val="30"/>
          <w:szCs w:val="30"/>
          <w:highlight w:val="none"/>
          <w:lang w:val="en-US" w:eastAsia="zh-CN"/>
        </w:rPr>
        <w:t>用</w:t>
      </w:r>
      <w:r>
        <w:rPr>
          <w:rFonts w:hint="default" w:ascii="Times New Roman" w:hAnsi="Times New Roman" w:eastAsia="仿宋_GB2312" w:cs="Times New Roman"/>
          <w:kern w:val="0"/>
          <w:sz w:val="30"/>
          <w:szCs w:val="30"/>
          <w:highlight w:val="none"/>
        </w:rPr>
        <w:t>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%；公务用车购置费支出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%；公务用车</w:t>
      </w:r>
      <w:r>
        <w:rPr>
          <w:rFonts w:hint="default" w:ascii="Times New Roman" w:hAnsi="Times New Roman" w:eastAsia="仿宋_GB2312" w:cs="Times New Roman"/>
          <w:kern w:val="0"/>
          <w:sz w:val="30"/>
          <w:szCs w:val="30"/>
          <w:highlight w:val="none"/>
          <w:lang w:eastAsia="zh-CN"/>
        </w:rPr>
        <w:t>运行维护</w:t>
      </w:r>
      <w:r>
        <w:rPr>
          <w:rFonts w:hint="default" w:ascii="Times New Roman" w:hAnsi="Times New Roman" w:eastAsia="仿宋_GB2312" w:cs="Times New Roman"/>
          <w:kern w:val="0"/>
          <w:sz w:val="30"/>
          <w:szCs w:val="30"/>
          <w:highlight w:val="none"/>
        </w:rPr>
        <w:t>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rPr>
        <w:t>公务接待费支出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kern w:val="0"/>
          <w:sz w:val="30"/>
          <w:szCs w:val="30"/>
          <w:highlight w:val="none"/>
        </w:rPr>
        <w:t>预算为</w:t>
      </w:r>
      <w:r>
        <w:rPr>
          <w:rFonts w:hint="default" w:ascii="Times New Roman" w:hAnsi="Times New Roman" w:eastAsia="仿宋_GB2312" w:cs="Times New Roman"/>
          <w:color w:val="000000"/>
          <w:sz w:val="30"/>
          <w:lang w:val="zh-CN"/>
        </w:rPr>
        <w:t>5000.00</w:t>
      </w:r>
      <w:r>
        <w:rPr>
          <w:rFonts w:hint="default" w:ascii="Times New Roman" w:hAnsi="Times New Roman" w:eastAsia="仿宋_GB2312" w:cs="Times New Roman"/>
          <w:kern w:val="0"/>
          <w:sz w:val="30"/>
          <w:szCs w:val="30"/>
          <w:highlight w:val="none"/>
        </w:rPr>
        <w:t>元</w:t>
      </w:r>
      <w:r>
        <w:rPr>
          <w:rFonts w:hint="default" w:ascii="Times New Roman" w:hAnsi="Times New Roman" w:eastAsia="仿宋_GB2312" w:cs="Times New Roman"/>
          <w:kern w:val="0"/>
          <w:sz w:val="30"/>
          <w:szCs w:val="30"/>
          <w:highlight w:val="none"/>
          <w:lang w:eastAsia="zh-CN"/>
        </w:rPr>
        <w:t>，决算为</w:t>
      </w:r>
      <w:r>
        <w:rPr>
          <w:rFonts w:hint="default" w:ascii="Times New Roman" w:hAnsi="Times New Roman" w:eastAsia="仿宋_GB2312" w:cs="Times New Roman"/>
          <w:color w:val="000000"/>
          <w:sz w:val="30"/>
          <w:lang w:val="zh-CN"/>
        </w:rPr>
        <w:t>4548.00</w:t>
      </w:r>
      <w:r>
        <w:rPr>
          <w:rFonts w:hint="default" w:ascii="Times New Roman" w:hAnsi="Times New Roman" w:eastAsia="仿宋_GB2312" w:cs="Times New Roman"/>
          <w:kern w:val="0"/>
          <w:sz w:val="30"/>
          <w:szCs w:val="30"/>
          <w:highlight w:val="none"/>
        </w:rPr>
        <w:t>元，占财政拨款“三公”经费</w:t>
      </w:r>
      <w:r>
        <w:rPr>
          <w:rFonts w:hint="default" w:ascii="Times New Roman" w:hAnsi="Times New Roman" w:eastAsia="仿宋_GB2312" w:cs="Times New Roman"/>
          <w:kern w:val="0"/>
          <w:sz w:val="30"/>
          <w:szCs w:val="30"/>
          <w:highlight w:val="none"/>
          <w:lang w:eastAsia="zh-CN"/>
        </w:rPr>
        <w:t>总支出决算的</w:t>
      </w:r>
      <w:r>
        <w:rPr>
          <w:rFonts w:hint="default" w:ascii="Times New Roman" w:hAnsi="Times New Roman" w:eastAsia="仿宋_GB2312" w:cs="Times New Roman"/>
          <w:color w:val="000000"/>
          <w:sz w:val="30"/>
          <w:lang w:val="zh-CN"/>
        </w:rPr>
        <w:t>100.00</w:t>
      </w:r>
      <w:r>
        <w:rPr>
          <w:rFonts w:hint="default" w:ascii="Times New Roman" w:hAnsi="Times New Roman" w:eastAsia="仿宋_GB2312" w:cs="Times New Roman"/>
          <w:kern w:val="0"/>
          <w:sz w:val="30"/>
          <w:szCs w:val="30"/>
          <w:highlight w:val="none"/>
        </w:rPr>
        <w:t>%</w:t>
      </w:r>
      <w:r>
        <w:rPr>
          <w:rFonts w:hint="default" w:ascii="Times New Roman" w:hAnsi="Times New Roman" w:eastAsia="仿宋_GB2312" w:cs="Times New Roman"/>
          <w:kern w:val="0"/>
          <w:sz w:val="30"/>
          <w:szCs w:val="30"/>
          <w:highlight w:val="none"/>
          <w:lang w:eastAsia="zh-CN"/>
        </w:rPr>
        <w:t>，完成年初预算的</w:t>
      </w:r>
      <w:r>
        <w:rPr>
          <w:rFonts w:hint="default" w:ascii="Times New Roman" w:hAnsi="Times New Roman" w:eastAsia="仿宋_GB2312" w:cs="Times New Roman"/>
          <w:color w:val="000000"/>
          <w:sz w:val="30"/>
          <w:lang w:val="zh-CN"/>
        </w:rPr>
        <w:t>90.9</w:t>
      </w:r>
      <w:r>
        <w:rPr>
          <w:rFonts w:hint="default" w:ascii="Times New Roman" w:hAnsi="Times New Roman" w:eastAsia="仿宋_GB2312" w:cs="Times New Roman"/>
          <w:kern w:val="0"/>
          <w:sz w:val="30"/>
          <w:szCs w:val="30"/>
          <w:highlight w:val="none"/>
          <w:lang w:val="zh-CN" w:eastAsia="zh-CN"/>
        </w:rPr>
        <w:t>6</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kern w:val="0"/>
          <w:sz w:val="30"/>
          <w:szCs w:val="30"/>
          <w:highlight w:val="none"/>
        </w:rPr>
        <w:t>因公出国（境）费</w:t>
      </w:r>
      <w:r>
        <w:rPr>
          <w:rFonts w:hint="default" w:ascii="Times New Roman" w:hAnsi="Times New Roman" w:eastAsia="仿宋_GB2312" w:cs="Times New Roman"/>
          <w:kern w:val="0"/>
          <w:sz w:val="30"/>
          <w:szCs w:val="30"/>
          <w:highlight w:val="none"/>
          <w:lang w:val="en-US" w:eastAsia="zh-CN"/>
        </w:rPr>
        <w:t>用</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kern w:val="0"/>
          <w:sz w:val="30"/>
          <w:szCs w:val="30"/>
          <w:highlight w:val="none"/>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kern w:val="0"/>
          <w:sz w:val="30"/>
          <w:szCs w:val="30"/>
          <w:highlight w:val="none"/>
          <w:lang w:eastAsia="zh-CN"/>
        </w:rPr>
        <w:t>上年无此项支出；</w:t>
      </w:r>
      <w:r>
        <w:rPr>
          <w:rFonts w:hint="default" w:ascii="Times New Roman" w:hAnsi="Times New Roman" w:eastAsia="仿宋_GB2312" w:cs="Times New Roman"/>
          <w:kern w:val="0"/>
          <w:sz w:val="30"/>
          <w:szCs w:val="30"/>
          <w:highlight w:val="none"/>
        </w:rPr>
        <w:t>公务用车购置费</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kern w:val="0"/>
          <w:sz w:val="30"/>
          <w:szCs w:val="30"/>
          <w:highlight w:val="none"/>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kern w:val="0"/>
          <w:sz w:val="30"/>
          <w:szCs w:val="30"/>
          <w:highlight w:val="none"/>
          <w:lang w:eastAsia="zh-CN"/>
        </w:rPr>
        <w:t>上年无此项支出；</w:t>
      </w:r>
      <w:r>
        <w:rPr>
          <w:rFonts w:hint="default" w:ascii="Times New Roman" w:hAnsi="Times New Roman" w:eastAsia="仿宋_GB2312" w:cs="Times New Roman"/>
          <w:kern w:val="0"/>
          <w:sz w:val="30"/>
          <w:szCs w:val="30"/>
          <w:highlight w:val="none"/>
        </w:rPr>
        <w:t>公务用车</w:t>
      </w:r>
      <w:r>
        <w:rPr>
          <w:rFonts w:hint="default" w:ascii="Times New Roman" w:hAnsi="Times New Roman" w:eastAsia="仿宋_GB2312" w:cs="Times New Roman"/>
          <w:kern w:val="0"/>
          <w:sz w:val="30"/>
          <w:szCs w:val="30"/>
          <w:highlight w:val="none"/>
          <w:lang w:eastAsia="zh-CN"/>
        </w:rPr>
        <w:t>运行维护费支出决算较上年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kern w:val="0"/>
          <w:sz w:val="30"/>
          <w:szCs w:val="30"/>
          <w:highlight w:val="none"/>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kern w:val="0"/>
          <w:sz w:val="30"/>
          <w:szCs w:val="30"/>
          <w:highlight w:val="none"/>
          <w:lang w:eastAsia="zh-CN"/>
        </w:rPr>
        <w:t>上年无此项支出；</w:t>
      </w:r>
      <w:r>
        <w:rPr>
          <w:rFonts w:hint="default" w:ascii="Times New Roman" w:hAnsi="Times New Roman" w:eastAsia="仿宋_GB2312" w:cs="Times New Roman"/>
          <w:kern w:val="0"/>
          <w:sz w:val="30"/>
          <w:szCs w:val="30"/>
          <w:highlight w:val="none"/>
        </w:rPr>
        <w:t>公务接待费</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kern w:val="0"/>
          <w:sz w:val="30"/>
          <w:szCs w:val="30"/>
          <w:highlight w:val="none"/>
          <w:lang w:val="zh-CN"/>
        </w:rPr>
        <w:t>452.00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kern w:val="0"/>
          <w:sz w:val="30"/>
          <w:szCs w:val="30"/>
          <w:highlight w:val="none"/>
          <w:lang w:val="zh-CN"/>
        </w:rPr>
        <w:t>9.04</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kern w:val="0"/>
          <w:sz w:val="30"/>
          <w:szCs w:val="30"/>
          <w:highlight w:val="none"/>
          <w:lang w:val="zh-CN"/>
        </w:rPr>
        <w:t>4548.00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kern w:val="0"/>
          <w:sz w:val="30"/>
          <w:szCs w:val="30"/>
          <w:highlight w:val="none"/>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kern w:val="0"/>
          <w:sz w:val="30"/>
          <w:szCs w:val="30"/>
          <w:highlight w:val="none"/>
          <w:lang w:val="zh-CN"/>
        </w:rPr>
        <w:t>452.00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kern w:val="0"/>
          <w:sz w:val="30"/>
          <w:szCs w:val="30"/>
          <w:highlight w:val="none"/>
          <w:lang w:val="zh-CN"/>
        </w:rPr>
        <w:t>9.04</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kern w:val="0"/>
          <w:sz w:val="30"/>
          <w:szCs w:val="30"/>
          <w:highlight w:val="none"/>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kern w:val="0"/>
          <w:sz w:val="30"/>
          <w:szCs w:val="30"/>
          <w:highlight w:val="none"/>
          <w:lang w:val="zh-CN"/>
        </w:rPr>
        <w:t>0.00</w:t>
      </w:r>
      <w:r>
        <w:rPr>
          <w:rFonts w:hint="default" w:ascii="Times New Roman" w:hAnsi="Times New Roman" w:eastAsia="仿宋_GB2312" w:cs="Times New Roman"/>
          <w:kern w:val="0"/>
          <w:sz w:val="30"/>
          <w:szCs w:val="30"/>
          <w:highlight w:val="none"/>
          <w:lang w:val="en-US" w:eastAsia="zh-CN"/>
        </w:rPr>
        <w:t>元，</w:t>
      </w:r>
      <w:r>
        <w:rPr>
          <w:rFonts w:hint="default" w:ascii="Times New Roman" w:hAnsi="Times New Roman" w:eastAsia="仿宋_GB2312" w:cs="Times New Roman"/>
          <w:kern w:val="0"/>
          <w:sz w:val="30"/>
          <w:szCs w:val="30"/>
          <w:highlight w:val="none"/>
          <w:lang w:eastAsia="zh-CN"/>
        </w:rPr>
        <w:t>上年无此项支出。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default" w:ascii="Times New Roman" w:hAnsi="Times New Roman" w:eastAsia="楷体_GB2312" w:cs="Times New Roman"/>
          <w:kern w:val="0"/>
          <w:sz w:val="30"/>
          <w:szCs w:val="30"/>
          <w:highlight w:val="none"/>
          <w:lang w:val="en-US" w:eastAsia="zh-CN"/>
        </w:rPr>
      </w:pPr>
      <w:r>
        <w:rPr>
          <w:rFonts w:hint="default" w:ascii="Times New Roman" w:hAnsi="Times New Roman" w:eastAsia="楷体_GB2312" w:cs="Times New Roman"/>
          <w:kern w:val="0"/>
          <w:sz w:val="30"/>
          <w:szCs w:val="30"/>
          <w:highlight w:val="none"/>
          <w:lang w:val="en-US" w:eastAsia="zh-CN"/>
        </w:rPr>
        <w:t>（二）一般公共预算财政拨款“三公”经费支出决算情况说明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kern w:val="0"/>
          <w:sz w:val="30"/>
          <w:szCs w:val="30"/>
          <w:highlight w:val="none"/>
          <w:lang w:eastAsia="zh-CN"/>
        </w:rPr>
      </w:pP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5000.00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，支出决算为</w:t>
      </w:r>
      <w:r>
        <w:rPr>
          <w:rFonts w:hint="default" w:ascii="Times New Roman" w:hAnsi="Times New Roman" w:eastAsia="仿宋_GB2312" w:cs="Times New Roman"/>
          <w:color w:val="000000"/>
          <w:sz w:val="30"/>
          <w:lang w:val="zh-CN"/>
        </w:rPr>
        <w:t>4548.00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90.96</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w:t>
      </w:r>
      <w:r>
        <w:rPr>
          <w:rFonts w:hint="default" w:ascii="Times New Roman" w:hAnsi="Times New Roman" w:eastAsia="仿宋_GB2312" w:cs="Times New Roman"/>
          <w:kern w:val="0"/>
          <w:sz w:val="30"/>
          <w:szCs w:val="30"/>
          <w:highlight w:val="none"/>
          <w:lang w:eastAsia="zh-CN"/>
        </w:rPr>
        <w:t>支出决算较上年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color w:val="000000"/>
          <w:sz w:val="30"/>
          <w:lang w:val="zh-CN"/>
        </w:rPr>
        <w:t>452.00</w:t>
      </w:r>
      <w:r>
        <w:rPr>
          <w:rFonts w:hint="default" w:ascii="Times New Roman" w:hAnsi="Times New Roman" w:eastAsia="仿宋_GB2312" w:cs="Times New Roman"/>
          <w:kern w:val="0"/>
          <w:sz w:val="30"/>
          <w:szCs w:val="30"/>
          <w:highlight w:val="none"/>
          <w:lang w:val="en-US" w:eastAsia="zh-CN"/>
        </w:rPr>
        <w:t>元，下降</w:t>
      </w:r>
      <w:r>
        <w:rPr>
          <w:rFonts w:hint="default" w:ascii="Times New Roman" w:hAnsi="Times New Roman" w:eastAsia="仿宋_GB2312" w:cs="Times New Roman"/>
          <w:color w:val="000000"/>
          <w:sz w:val="30"/>
          <w:lang w:val="zh-CN"/>
        </w:rPr>
        <w:t>9.04</w:t>
      </w:r>
      <w:r>
        <w:rPr>
          <w:rFonts w:hint="default" w:ascii="Times New Roman" w:hAnsi="Times New Roman" w:eastAsia="仿宋_GB2312" w:cs="Times New Roman"/>
          <w:kern w:val="0"/>
          <w:sz w:val="30"/>
          <w:szCs w:val="30"/>
          <w:highlight w:val="none"/>
          <w:lang w:val="en-US" w:eastAsia="zh-CN"/>
        </w:rPr>
        <w:t>%</w:t>
      </w:r>
      <w:r>
        <w:rPr>
          <w:rFonts w:hint="default" w:ascii="Times New Roman" w:hAnsi="Times New Roman" w:eastAsia="仿宋_GB2312" w:cs="Times New Roman"/>
          <w:kern w:val="0"/>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；公务用车购置费支出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；公务接待费支出</w:t>
      </w:r>
      <w:r>
        <w:rPr>
          <w:rFonts w:hint="default" w:ascii="Times New Roman" w:hAnsi="Times New Roman" w:eastAsia="仿宋_GB2312" w:cs="Times New Roman"/>
          <w:sz w:val="30"/>
          <w:szCs w:val="30"/>
          <w:highlight w:val="none"/>
          <w:lang w:eastAsia="zh-CN"/>
        </w:rPr>
        <w:t>年</w:t>
      </w:r>
      <w:r>
        <w:rPr>
          <w:rFonts w:hint="default" w:ascii="Times New Roman" w:hAnsi="Times New Roman" w:eastAsia="仿宋_GB2312" w:cs="Times New Roman"/>
          <w:kern w:val="0"/>
          <w:sz w:val="30"/>
          <w:szCs w:val="30"/>
          <w:highlight w:val="none"/>
          <w:lang w:eastAsia="zh-CN"/>
        </w:rPr>
        <w:t>初</w:t>
      </w:r>
      <w:r>
        <w:rPr>
          <w:rFonts w:hint="default" w:ascii="Times New Roman" w:hAnsi="Times New Roman" w:eastAsia="仿宋_GB2312" w:cs="Times New Roman"/>
          <w:sz w:val="30"/>
          <w:szCs w:val="30"/>
          <w:highlight w:val="none"/>
        </w:rPr>
        <w:t>预算为</w:t>
      </w:r>
      <w:r>
        <w:rPr>
          <w:rFonts w:hint="default" w:ascii="Times New Roman" w:hAnsi="Times New Roman" w:eastAsia="仿宋_GB2312" w:cs="Times New Roman"/>
          <w:color w:val="000000"/>
          <w:sz w:val="30"/>
          <w:lang w:val="zh-CN"/>
        </w:rPr>
        <w:t>5000.00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，决算为</w:t>
      </w:r>
      <w:r>
        <w:rPr>
          <w:rFonts w:hint="default" w:ascii="Times New Roman" w:hAnsi="Times New Roman" w:eastAsia="仿宋_GB2312" w:cs="Times New Roman"/>
          <w:color w:val="000000"/>
          <w:sz w:val="30"/>
          <w:lang w:val="zh-CN"/>
        </w:rPr>
        <w:t>4548.00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，完成</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预算的</w:t>
      </w:r>
      <w:r>
        <w:rPr>
          <w:rFonts w:hint="default" w:ascii="Times New Roman" w:hAnsi="Times New Roman" w:eastAsia="仿宋_GB2312" w:cs="Times New Roman"/>
          <w:color w:val="000000"/>
          <w:sz w:val="30"/>
          <w:lang w:val="zh-CN"/>
        </w:rPr>
        <w:t>90.96</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一般公共预算财政拨款“三公”经费支出决算数小于</w:t>
      </w:r>
      <w:r>
        <w:rPr>
          <w:rFonts w:hint="default" w:ascii="Times New Roman" w:hAnsi="Times New Roman" w:eastAsia="仿宋_GB2312" w:cs="Times New Roman"/>
          <w:kern w:val="0"/>
          <w:sz w:val="30"/>
          <w:szCs w:val="30"/>
          <w:highlight w:val="none"/>
          <w:lang w:eastAsia="zh-CN"/>
        </w:rPr>
        <w:t>年初</w:t>
      </w:r>
      <w:r>
        <w:rPr>
          <w:rFonts w:hint="default" w:ascii="Times New Roman" w:hAnsi="Times New Roman" w:eastAsia="仿宋_GB2312" w:cs="Times New Roman"/>
          <w:sz w:val="30"/>
          <w:szCs w:val="30"/>
          <w:highlight w:val="none"/>
        </w:rPr>
        <w:t>预算数的主要原因</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lang w:val="en-US" w:eastAsia="zh-CN"/>
        </w:rPr>
        <w:t>单位</w:t>
      </w:r>
      <w:r>
        <w:rPr>
          <w:rFonts w:hint="default" w:ascii="Times New Roman" w:hAnsi="Times New Roman" w:eastAsia="仿宋_GB2312" w:cs="Times New Roman"/>
          <w:sz w:val="30"/>
          <w:szCs w:val="30"/>
          <w:highlight w:val="none"/>
          <w:lang w:eastAsia="zh-CN"/>
        </w:rPr>
        <w:t>严格落实政府过“紧日子”要求，严控一般公共预算财政拨款</w:t>
      </w:r>
      <w:r>
        <w:rPr>
          <w:rFonts w:hint="default" w:ascii="Times New Roman" w:hAnsi="Times New Roman" w:eastAsia="仿宋_GB2312" w:cs="Times New Roman"/>
          <w:sz w:val="30"/>
          <w:szCs w:val="30"/>
          <w:highlight w:val="none"/>
        </w:rPr>
        <w:t>公务接待费支出。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中：</w:t>
      </w:r>
      <w:r>
        <w:rPr>
          <w:rFonts w:hint="default" w:ascii="Times New Roman" w:hAnsi="Times New Roman" w:eastAsia="仿宋_GB2312" w:cs="Times New Roman"/>
          <w:sz w:val="30"/>
          <w:szCs w:val="30"/>
          <w:highlight w:val="none"/>
        </w:rPr>
        <w:t>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支出决算</w:t>
      </w:r>
      <w:r>
        <w:rPr>
          <w:rFonts w:hint="default" w:ascii="Times New Roman" w:hAnsi="Times New Roman" w:eastAsia="仿宋_GB2312" w:cs="Times New Roman"/>
          <w:sz w:val="30"/>
          <w:szCs w:val="30"/>
          <w:highlight w:val="none"/>
          <w:lang w:val="en-US"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sz w:val="30"/>
          <w:szCs w:val="30"/>
          <w:highlight w:val="none"/>
        </w:rPr>
        <w:t>；公务用车购置费支出决算</w:t>
      </w:r>
      <w:r>
        <w:rPr>
          <w:rFonts w:hint="default" w:ascii="Times New Roman" w:hAnsi="Times New Roman" w:eastAsia="仿宋_GB2312" w:cs="Times New Roman"/>
          <w:sz w:val="30"/>
          <w:szCs w:val="30"/>
          <w:highlight w:val="none"/>
          <w:lang w:val="en-US"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sz w:val="30"/>
          <w:szCs w:val="30"/>
          <w:highlight w:val="none"/>
        </w:rPr>
        <w:t>；公务用车</w:t>
      </w:r>
      <w:r>
        <w:rPr>
          <w:rFonts w:hint="default" w:ascii="Times New Roman" w:hAnsi="Times New Roman" w:eastAsia="仿宋_GB2312" w:cs="Times New Roman"/>
          <w:sz w:val="30"/>
          <w:szCs w:val="30"/>
          <w:highlight w:val="none"/>
          <w:lang w:eastAsia="zh-CN"/>
        </w:rPr>
        <w:t>运行维护费</w:t>
      </w:r>
      <w:r>
        <w:rPr>
          <w:rFonts w:hint="default" w:ascii="Times New Roman" w:hAnsi="Times New Roman" w:eastAsia="仿宋_GB2312" w:cs="Times New Roman"/>
          <w:sz w:val="30"/>
          <w:szCs w:val="30"/>
          <w:highlight w:val="none"/>
        </w:rPr>
        <w:t>支出决算</w:t>
      </w:r>
      <w:r>
        <w:rPr>
          <w:rFonts w:hint="default" w:ascii="Times New Roman" w:hAnsi="Times New Roman" w:eastAsia="仿宋_GB2312" w:cs="Times New Roman"/>
          <w:sz w:val="30"/>
          <w:szCs w:val="30"/>
          <w:highlight w:val="none"/>
          <w:lang w:val="en-US" w:eastAsia="zh-CN"/>
        </w:rPr>
        <w:t>减少</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sz w:val="30"/>
          <w:szCs w:val="30"/>
          <w:highlight w:val="none"/>
        </w:rPr>
        <w:t>；公务接待费支出决算减少</w:t>
      </w:r>
      <w:r>
        <w:rPr>
          <w:rFonts w:hint="default" w:ascii="Times New Roman" w:hAnsi="Times New Roman" w:eastAsia="仿宋_GB2312" w:cs="Times New Roman"/>
          <w:color w:val="000000"/>
          <w:sz w:val="30"/>
          <w:lang w:val="zh-CN"/>
        </w:rPr>
        <w:t>452.00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，下降</w:t>
      </w:r>
      <w:r>
        <w:rPr>
          <w:rFonts w:hint="default" w:ascii="Times New Roman" w:hAnsi="Times New Roman" w:eastAsia="仿宋_GB2312" w:cs="Times New Roman"/>
          <w:color w:val="000000"/>
          <w:sz w:val="30"/>
          <w:lang w:val="zh-CN"/>
        </w:rPr>
        <w:t>9.</w:t>
      </w:r>
      <w:r>
        <w:rPr>
          <w:rFonts w:hint="default" w:ascii="Times New Roman" w:hAnsi="Times New Roman" w:eastAsia="仿宋_GB2312" w:cs="Times New Roman"/>
          <w:kern w:val="0"/>
          <w:sz w:val="30"/>
          <w:szCs w:val="30"/>
          <w:highlight w:val="none"/>
          <w:lang w:val="zh-CN" w:eastAsia="zh-CN"/>
        </w:rPr>
        <w:t>04</w:t>
      </w:r>
      <w:r>
        <w:rPr>
          <w:rFonts w:hint="default" w:ascii="Times New Roman" w:hAnsi="Times New Roman" w:eastAsia="仿宋_GB2312" w:cs="Times New Roman"/>
          <w:kern w:val="0"/>
          <w:sz w:val="30"/>
          <w:szCs w:val="30"/>
          <w:highlight w:val="none"/>
          <w:lang w:eastAsia="zh-CN"/>
        </w:rPr>
        <w:t>%，具体是国内接待费支出决算</w:t>
      </w:r>
      <w:r>
        <w:rPr>
          <w:rFonts w:hint="default" w:ascii="Times New Roman" w:hAnsi="Times New Roman" w:eastAsia="仿宋_GB2312" w:cs="Times New Roman"/>
          <w:color w:val="000000"/>
          <w:sz w:val="30"/>
          <w:lang w:val="zh-CN"/>
        </w:rPr>
        <w:t>4548.00</w:t>
      </w:r>
      <w:r>
        <w:rPr>
          <w:rFonts w:hint="default" w:ascii="Times New Roman" w:hAnsi="Times New Roman" w:eastAsia="仿宋_GB2312" w:cs="Times New Roman"/>
          <w:kern w:val="0"/>
          <w:sz w:val="30"/>
          <w:szCs w:val="30"/>
          <w:highlight w:val="none"/>
          <w:lang w:eastAsia="zh-CN"/>
        </w:rPr>
        <w:t>元（其中：外事接待费支出决算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减少452.00元，下降9.04%</w:t>
      </w:r>
      <w:r>
        <w:rPr>
          <w:rFonts w:hint="default" w:ascii="Times New Roman" w:hAnsi="Times New Roman" w:eastAsia="仿宋_GB2312" w:cs="Times New Roman"/>
          <w:kern w:val="0"/>
          <w:sz w:val="30"/>
          <w:szCs w:val="30"/>
          <w:highlight w:val="none"/>
          <w:lang w:eastAsia="zh-CN"/>
        </w:rPr>
        <w:t>；国（境）外接待费支出决算</w:t>
      </w:r>
      <w:r>
        <w:rPr>
          <w:rFonts w:hint="default" w:ascii="Times New Roman" w:hAnsi="Times New Roman" w:eastAsia="仿宋_GB2312" w:cs="Times New Roman"/>
          <w:color w:val="000000"/>
          <w:sz w:val="30"/>
          <w:lang w:val="zh-CN"/>
        </w:rPr>
        <w:t>0.00</w:t>
      </w:r>
      <w:r>
        <w:rPr>
          <w:rFonts w:hint="default" w:ascii="Times New Roman" w:hAnsi="Times New Roman" w:eastAsia="仿宋_GB2312" w:cs="Times New Roman"/>
          <w:kern w:val="0"/>
          <w:sz w:val="30"/>
          <w:szCs w:val="30"/>
          <w:highlight w:val="none"/>
          <w:lang w:eastAsia="zh-CN"/>
        </w:rPr>
        <w:t>元，较上年</w:t>
      </w:r>
      <w:r>
        <w:rPr>
          <w:rFonts w:hint="default" w:ascii="Times New Roman" w:hAnsi="Times New Roman" w:eastAsia="仿宋_GB2312" w:cs="Times New Roman"/>
          <w:kern w:val="0"/>
          <w:sz w:val="30"/>
          <w:szCs w:val="30"/>
          <w:highlight w:val="none"/>
          <w:lang w:val="en-US" w:eastAsia="zh-CN"/>
        </w:rPr>
        <w:t>减少</w:t>
      </w:r>
      <w:r>
        <w:rPr>
          <w:rFonts w:hint="default" w:ascii="Times New Roman" w:hAnsi="Times New Roman" w:eastAsia="仿宋_GB2312" w:cs="Times New Roman"/>
          <w:kern w:val="0"/>
          <w:sz w:val="30"/>
          <w:szCs w:val="30"/>
          <w:highlight w:val="none"/>
          <w:lang w:val="en-US" w:eastAsia="zh-CN"/>
        </w:rPr>
        <w:t>0.00元，</w:t>
      </w:r>
      <w:r>
        <w:rPr>
          <w:rFonts w:hint="default" w:ascii="Times New Roman" w:hAnsi="Times New Roman" w:eastAsia="仿宋_GB2312" w:cs="Times New Roman"/>
          <w:sz w:val="30"/>
          <w:szCs w:val="30"/>
          <w:highlight w:val="none"/>
          <w:lang w:eastAsia="zh-CN"/>
        </w:rPr>
        <w:t>上年无此项支出</w:t>
      </w:r>
      <w:r>
        <w:rPr>
          <w:rFonts w:hint="default" w:ascii="Times New Roman" w:hAnsi="Times New Roman" w:eastAsia="仿宋_GB2312" w:cs="Times New Roman"/>
          <w:kern w:val="0"/>
          <w:sz w:val="30"/>
          <w:szCs w:val="30"/>
          <w:highlight w:val="none"/>
          <w:lang w:eastAsia="zh-CN"/>
        </w:rPr>
        <w:t>。</w:t>
      </w:r>
      <w:r>
        <w:rPr>
          <w:rFonts w:hint="default" w:ascii="Times New Roman" w:hAnsi="Times New Roman" w:eastAsia="仿宋_GB2312" w:cs="Times New Roman"/>
          <w:sz w:val="30"/>
          <w:szCs w:val="30"/>
          <w:highlight w:val="none"/>
          <w:lang w:val="en-US" w:eastAsia="zh-CN"/>
        </w:rPr>
        <w:t>2025年度</w:t>
      </w:r>
      <w:r>
        <w:rPr>
          <w:rFonts w:hint="default" w:ascii="Times New Roman" w:hAnsi="Times New Roman" w:eastAsia="仿宋_GB2312" w:cs="Times New Roman"/>
          <w:sz w:val="30"/>
          <w:szCs w:val="30"/>
          <w:highlight w:val="none"/>
        </w:rPr>
        <w:t>一般公共预算财政拨款“三公”经费支出决算减少的主要原因</w:t>
      </w:r>
      <w:r>
        <w:rPr>
          <w:rFonts w:hint="default" w:ascii="Times New Roman" w:hAnsi="Times New Roman" w:eastAsia="仿宋_GB2312" w:cs="Times New Roman"/>
          <w:sz w:val="30"/>
          <w:szCs w:val="30"/>
          <w:highlight w:val="none"/>
          <w:lang w:eastAsia="zh-CN"/>
        </w:rPr>
        <w:t>是单位严格落实政府过“紧日子”要求，严控一般公共预算财政拨款</w:t>
      </w:r>
      <w:r>
        <w:rPr>
          <w:rFonts w:hint="default" w:ascii="Times New Roman" w:hAnsi="Times New Roman" w:eastAsia="仿宋_GB2312" w:cs="Times New Roman"/>
          <w:sz w:val="30"/>
          <w:szCs w:val="30"/>
          <w:highlight w:val="none"/>
        </w:rPr>
        <w:t>公务接待费支出</w:t>
      </w:r>
      <w:r>
        <w:rPr>
          <w:rFonts w:hint="default" w:ascii="Times New Roman" w:hAnsi="Times New Roman" w:eastAsia="仿宋_GB2312" w:cs="Times New Roman"/>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rPr>
        <w:t>一般公共预算财政拨款“三公”经费支出</w:t>
      </w:r>
      <w:r>
        <w:rPr>
          <w:rFonts w:hint="default" w:ascii="Times New Roman" w:hAnsi="Times New Roman" w:eastAsia="仿宋_GB2312" w:cs="Times New Roman"/>
          <w:sz w:val="30"/>
          <w:szCs w:val="30"/>
          <w:highlight w:val="none"/>
          <w:lang w:eastAsia="zh-CN"/>
        </w:rPr>
        <w:t>实物量的</w:t>
      </w:r>
      <w:r>
        <w:rPr>
          <w:rFonts w:hint="default" w:ascii="Times New Roman" w:hAnsi="Times New Roman" w:eastAsia="仿宋_GB2312" w:cs="Times New Roman"/>
          <w:sz w:val="30"/>
          <w:szCs w:val="30"/>
          <w:highlight w:val="none"/>
        </w:rPr>
        <w:t>具体情况</w:t>
      </w:r>
      <w:r>
        <w:rPr>
          <w:rFonts w:hint="default" w:ascii="Times New Roman" w:hAnsi="Times New Roman" w:eastAsia="仿宋_GB2312" w:cs="Times New Roman"/>
          <w:sz w:val="30"/>
          <w:szCs w:val="30"/>
          <w:highlight w:val="none"/>
          <w:lang w:eastAsia="zh-CN"/>
        </w:rPr>
        <w:t>：</w:t>
      </w:r>
    </w:p>
    <w:p>
      <w:pPr>
        <w:widowControl/>
        <w:snapToGrid w:val="0"/>
        <w:spacing w:before="100" w:after="100" w:line="360" w:lineRule="auto"/>
        <w:ind w:firstLine="600" w:firstLineChars="200"/>
        <w:jc w:val="left"/>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rPr>
        <w:t>1.安排因公出国（境）团组</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个，累计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人次。</w:t>
      </w:r>
    </w:p>
    <w:p>
      <w:pPr>
        <w:widowControl/>
        <w:snapToGrid w:val="0"/>
        <w:spacing w:before="100" w:after="100" w:line="360" w:lineRule="auto"/>
        <w:ind w:firstLine="600" w:firstLineChars="200"/>
        <w:jc w:val="left"/>
        <w:rPr>
          <w:rFonts w:hint="default" w:ascii="Times New Roman" w:hAnsi="Times New Roman" w:eastAsia="仿宋_GB2312" w:cs="Times New Roman"/>
          <w:b w:val="0"/>
          <w:bCs/>
          <w:sz w:val="30"/>
          <w:szCs w:val="30"/>
          <w:highlight w:val="none"/>
        </w:rPr>
      </w:pPr>
      <w:r>
        <w:rPr>
          <w:rFonts w:hint="default" w:ascii="Times New Roman" w:hAnsi="Times New Roman" w:eastAsia="仿宋_GB2312" w:cs="Times New Roman"/>
          <w:b w:val="0"/>
          <w:bCs/>
          <w:sz w:val="30"/>
          <w:szCs w:val="30"/>
          <w:highlight w:val="none"/>
        </w:rPr>
        <w:t>2.购置车辆</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b w:val="0"/>
          <w:bCs/>
          <w:sz w:val="30"/>
          <w:szCs w:val="30"/>
          <w:highlight w:val="none"/>
        </w:rPr>
        <w:t>辆。开支一般公共预算财政拨款的公务用车保有量为</w:t>
      </w:r>
      <w:r>
        <w:rPr>
          <w:rFonts w:hint="default" w:ascii="Times New Roman" w:hAnsi="Times New Roman" w:eastAsia="仿宋_GB2312" w:cs="Times New Roman"/>
          <w:color w:val="000000"/>
          <w:sz w:val="30"/>
          <w:lang w:val="en-US" w:eastAsia="zh-CN"/>
        </w:rPr>
        <w:t>0</w:t>
      </w:r>
      <w:r>
        <w:rPr>
          <w:rFonts w:hint="default" w:ascii="Times New Roman" w:hAnsi="Times New Roman" w:eastAsia="仿宋_GB2312" w:cs="Times New Roman"/>
          <w:b w:val="0"/>
          <w:bCs/>
          <w:sz w:val="30"/>
          <w:szCs w:val="30"/>
          <w:highlight w:val="none"/>
        </w:rPr>
        <w:t>辆。</w:t>
      </w:r>
    </w:p>
    <w:p>
      <w:pPr>
        <w:widowControl/>
        <w:snapToGrid w:val="0"/>
        <w:spacing w:before="100" w:after="100" w:line="360" w:lineRule="auto"/>
        <w:ind w:firstLine="600" w:firstLineChars="200"/>
        <w:jc w:val="left"/>
        <w:rPr>
          <w:rFonts w:hint="default" w:ascii="Times New Roman" w:hAnsi="Times New Roman" w:eastAsia="仿宋_GB2312" w:cs="Times New Roman"/>
          <w:b w:val="0"/>
          <w:bCs/>
          <w:color w:val="FF0000"/>
          <w:sz w:val="30"/>
          <w:szCs w:val="30"/>
          <w:highlight w:val="none"/>
          <w:lang w:eastAsia="zh-CN"/>
        </w:rPr>
      </w:pPr>
      <w:r>
        <w:rPr>
          <w:rFonts w:hint="default" w:ascii="Times New Roman" w:hAnsi="Times New Roman" w:eastAsia="仿宋_GB2312" w:cs="Times New Roman"/>
          <w:b w:val="0"/>
          <w:bCs/>
          <w:sz w:val="30"/>
          <w:szCs w:val="30"/>
          <w:highlight w:val="none"/>
        </w:rPr>
        <w:t>3.安排</w:t>
      </w:r>
      <w:r>
        <w:rPr>
          <w:rFonts w:hint="default" w:ascii="Times New Roman" w:hAnsi="Times New Roman" w:eastAsia="仿宋_GB2312" w:cs="Times New Roman"/>
          <w:sz w:val="30"/>
          <w:szCs w:val="30"/>
          <w:highlight w:val="none"/>
        </w:rPr>
        <w:t>国内公务接待</w:t>
      </w:r>
      <w:r>
        <w:rPr>
          <w:rFonts w:hint="default" w:ascii="Times New Roman" w:hAnsi="Times New Roman" w:eastAsia="仿宋_GB2312" w:cs="Times New Roman"/>
          <w:color w:val="000000"/>
          <w:sz w:val="30"/>
          <w:lang w:val="zh-CN"/>
        </w:rPr>
        <w:t>3</w:t>
      </w:r>
      <w:r>
        <w:rPr>
          <w:rFonts w:hint="default" w:ascii="Times New Roman" w:hAnsi="Times New Roman" w:eastAsia="仿宋_GB2312" w:cs="Times New Roman"/>
          <w:sz w:val="30"/>
          <w:szCs w:val="30"/>
          <w:highlight w:val="none"/>
        </w:rPr>
        <w:t>批次（其中：外事接待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27</w:t>
      </w:r>
      <w:r>
        <w:rPr>
          <w:rFonts w:hint="default" w:ascii="Times New Roman" w:hAnsi="Times New Roman" w:eastAsia="仿宋_GB2312" w:cs="Times New Roman"/>
          <w:sz w:val="30"/>
          <w:szCs w:val="30"/>
          <w:highlight w:val="none"/>
        </w:rPr>
        <w:t>人</w:t>
      </w:r>
      <w:r>
        <w:rPr>
          <w:rFonts w:hint="default" w:ascii="Times New Roman" w:hAnsi="Times New Roman" w:eastAsia="仿宋_GB2312" w:cs="Times New Roman"/>
          <w:sz w:val="30"/>
          <w:szCs w:val="30"/>
          <w:highlight w:val="none"/>
          <w:lang w:eastAsia="zh-CN"/>
        </w:rPr>
        <w:t>次</w:t>
      </w:r>
      <w:r>
        <w:rPr>
          <w:rFonts w:hint="default" w:ascii="Times New Roman" w:hAnsi="Times New Roman" w:eastAsia="仿宋_GB2312" w:cs="Times New Roman"/>
          <w:sz w:val="30"/>
          <w:szCs w:val="30"/>
          <w:highlight w:val="none"/>
        </w:rPr>
        <w:t>（其中：外事接待人次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w:t>
      </w:r>
      <w:r>
        <w:rPr>
          <w:rFonts w:hint="default" w:ascii="Times New Roman" w:hAnsi="Times New Roman" w:eastAsia="仿宋_GB2312" w:cs="Times New Roman"/>
          <w:sz w:val="30"/>
          <w:szCs w:val="30"/>
          <w:highlight w:val="none"/>
          <w:lang w:eastAsia="zh-CN"/>
        </w:rPr>
        <w:t>次</w:t>
      </w:r>
      <w:r>
        <w:rPr>
          <w:rFonts w:hint="default" w:ascii="Times New Roman" w:hAnsi="Times New Roman" w:eastAsia="仿宋_GB2312" w:cs="Times New Roman"/>
          <w:sz w:val="30"/>
          <w:szCs w:val="30"/>
          <w:highlight w:val="none"/>
        </w:rPr>
        <w:t>）。主要用于广电系统日常业务接洽和接受检查指导所必需的</w:t>
      </w:r>
      <w:r>
        <w:rPr>
          <w:rFonts w:hint="default" w:ascii="Times New Roman" w:hAnsi="Times New Roman" w:eastAsia="仿宋_GB2312" w:cs="Times New Roman"/>
          <w:sz w:val="30"/>
          <w:szCs w:val="30"/>
          <w:highlight w:val="none"/>
          <w:lang w:eastAsia="zh-CN"/>
        </w:rPr>
        <w:t>公务接待</w:t>
      </w:r>
      <w:r>
        <w:rPr>
          <w:rFonts w:hint="default" w:ascii="Times New Roman" w:hAnsi="Times New Roman" w:eastAsia="仿宋_GB2312" w:cs="Times New Roman"/>
          <w:sz w:val="30"/>
          <w:szCs w:val="30"/>
          <w:highlight w:val="none"/>
        </w:rPr>
        <w:t>发生的接待支出。安排国（境）外公务接待</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批次，接待人次</w:t>
      </w:r>
      <w:r>
        <w:rPr>
          <w:rFonts w:hint="default" w:ascii="Times New Roman" w:hAnsi="Times New Roman" w:eastAsia="仿宋_GB2312" w:cs="Times New Roman"/>
          <w:color w:val="000000"/>
          <w:sz w:val="30"/>
          <w:lang w:val="zh-CN"/>
        </w:rPr>
        <w:t>0</w:t>
      </w:r>
      <w:r>
        <w:rPr>
          <w:rFonts w:hint="default" w:ascii="Times New Roman" w:hAnsi="Times New Roman" w:eastAsia="仿宋_GB2312" w:cs="Times New Roman"/>
          <w:sz w:val="30"/>
          <w:szCs w:val="30"/>
          <w:highlight w:val="none"/>
        </w:rPr>
        <w:t>人</w:t>
      </w:r>
      <w:r>
        <w:rPr>
          <w:rFonts w:hint="default" w:ascii="Times New Roman" w:hAnsi="Times New Roman" w:eastAsia="仿宋_GB2312" w:cs="Times New Roman"/>
          <w:sz w:val="30"/>
          <w:szCs w:val="30"/>
          <w:highlight w:val="none"/>
          <w:lang w:eastAsia="zh-CN"/>
        </w:rPr>
        <w:t>次</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left"/>
        <w:outlineLvl w:val="2"/>
        <w:rPr>
          <w:rFonts w:hint="default" w:ascii="Times New Roman" w:hAnsi="Times New Roman" w:eastAsia="楷体" w:cs="Times New Roman"/>
          <w:sz w:val="30"/>
          <w:szCs w:val="30"/>
          <w:highlight w:val="none"/>
          <w:lang w:eastAsia="zh-CN"/>
        </w:rPr>
      </w:pPr>
      <w:r>
        <w:rPr>
          <w:rFonts w:hint="default" w:ascii="Times New Roman" w:hAnsi="Times New Roman" w:eastAsia="楷体" w:cs="Times New Roman"/>
          <w:sz w:val="30"/>
          <w:szCs w:val="30"/>
          <w:highlight w:val="none"/>
          <w:lang w:eastAsia="zh-CN"/>
        </w:rPr>
        <w:t>（三）需要说明的事项</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不存在需要说明的事项。</w:t>
      </w:r>
    </w:p>
    <w:p>
      <w:pPr>
        <w:widowControl/>
        <w:snapToGrid w:val="0"/>
        <w:spacing w:before="100" w:after="100" w:line="360" w:lineRule="auto"/>
        <w:ind w:firstLine="640" w:firstLineChars="200"/>
        <w:jc w:val="center"/>
        <w:outlineLvl w:val="0"/>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rPr>
        <w:t>第四部分  其他重要事项及相关</w:t>
      </w:r>
      <w:bookmarkStart w:id="0" w:name="_GoBack"/>
      <w:bookmarkEnd w:id="0"/>
      <w:r>
        <w:rPr>
          <w:rFonts w:hint="default" w:ascii="Times New Roman" w:hAnsi="Times New Roman" w:eastAsia="黑体" w:cs="Times New Roman"/>
          <w:sz w:val="32"/>
          <w:szCs w:val="32"/>
          <w:highlight w:val="none"/>
        </w:rPr>
        <w:t>口径情况说明</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rPr>
        <w:t>一</w:t>
      </w:r>
      <w:r>
        <w:rPr>
          <w:rFonts w:hint="default" w:ascii="Times New Roman" w:hAnsi="Times New Roman" w:eastAsia="黑体" w:cs="Times New Roman"/>
          <w:sz w:val="30"/>
          <w:szCs w:val="30"/>
          <w:highlight w:val="none"/>
          <w:lang w:eastAsia="zh-CN"/>
        </w:rPr>
        <w:t>、</w:t>
      </w:r>
      <w:r>
        <w:rPr>
          <w:rFonts w:hint="default" w:ascii="Times New Roman" w:hAnsi="Times New Roman" w:eastAsia="黑体" w:cs="Times New Roman"/>
          <w:sz w:val="30"/>
          <w:szCs w:val="30"/>
          <w:highlight w:val="none"/>
        </w:rPr>
        <w:t>机关运行经费支出情况</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color w:val="auto"/>
          <w:sz w:val="30"/>
          <w:lang w:val="zh-CN"/>
        </w:rPr>
        <w:t>云南省广播电视局西双版纳中波台</w:t>
      </w:r>
      <w:r>
        <w:rPr>
          <w:rFonts w:hint="default" w:ascii="Times New Roman" w:hAnsi="Times New Roman" w:eastAsia="仿宋_GB2312" w:cs="Times New Roman"/>
          <w:sz w:val="30"/>
          <w:szCs w:val="30"/>
          <w:highlight w:val="none"/>
          <w:lang w:val="en-US" w:eastAsia="zh-CN"/>
        </w:rPr>
        <w:t>2025</w:t>
      </w:r>
      <w:r>
        <w:rPr>
          <w:rFonts w:hint="default" w:ascii="Times New Roman" w:hAnsi="Times New Roman" w:eastAsia="仿宋_GB2312" w:cs="Times New Roman"/>
          <w:sz w:val="30"/>
          <w:szCs w:val="30"/>
          <w:highlight w:val="none"/>
        </w:rPr>
        <w:t>年机关运行经费支出</w:t>
      </w:r>
      <w:r>
        <w:rPr>
          <w:rFonts w:hint="default" w:ascii="Times New Roman" w:hAnsi="Times New Roman" w:eastAsia="仿宋_GB2312" w:cs="Times New Roman"/>
          <w:color w:val="auto"/>
          <w:sz w:val="30"/>
          <w:lang w:val="en-US" w:eastAsia="zh-CN"/>
        </w:rPr>
        <w:t>0.00</w:t>
      </w:r>
      <w:r>
        <w:rPr>
          <w:rFonts w:hint="default" w:ascii="Times New Roman" w:hAnsi="Times New Roman" w:eastAsia="仿宋_GB2312" w:cs="Times New Roman"/>
          <w:sz w:val="30"/>
          <w:szCs w:val="30"/>
          <w:highlight w:val="none"/>
          <w:lang w:eastAsia="zh-CN"/>
        </w:rPr>
        <w:t>元</w:t>
      </w:r>
      <w:r>
        <w:rPr>
          <w:rFonts w:hint="default" w:ascii="Times New Roman" w:hAnsi="Times New Roman" w:eastAsia="仿宋_GB2312" w:cs="Times New Roman"/>
          <w:sz w:val="30"/>
          <w:szCs w:val="30"/>
          <w:highlight w:val="none"/>
        </w:rPr>
        <w:t>，</w:t>
      </w:r>
      <w:r>
        <w:rPr>
          <w:rFonts w:hint="default" w:ascii="Times New Roman" w:hAnsi="Times New Roman" w:eastAsia="仿宋_GB2312" w:cs="Times New Roman"/>
          <w:sz w:val="30"/>
          <w:szCs w:val="30"/>
          <w:highlight w:val="none"/>
          <w:lang w:eastAsia="zh-CN"/>
        </w:rPr>
        <w:t>与上年对比未发生增减变动，主要原因是云南省广播电视局西双版纳中波台属于非参公事业单位，没有机关运行经费预算</w:t>
      </w:r>
      <w:r>
        <w:rPr>
          <w:rFonts w:hint="default" w:ascii="Times New Roman" w:hAnsi="Times New Roman" w:eastAsia="仿宋_GB2312" w:cs="Times New Roman"/>
          <w:sz w:val="30"/>
          <w:szCs w:val="30"/>
          <w:highlight w:val="none"/>
        </w:rPr>
        <w:t>。</w:t>
      </w:r>
    </w:p>
    <w:p>
      <w:pPr>
        <w:widowControl/>
        <w:ind w:firstLine="600" w:firstLineChars="200"/>
        <w:outlineLvl w:val="1"/>
        <w:rPr>
          <w:rFonts w:hint="default" w:ascii="Times New Roman" w:hAnsi="Times New Roman" w:eastAsia="黑体" w:cs="Times New Roman"/>
          <w:color w:val="000000"/>
          <w:kern w:val="0"/>
          <w:sz w:val="30"/>
          <w:szCs w:val="30"/>
          <w:highlight w:val="none"/>
        </w:rPr>
      </w:pPr>
      <w:r>
        <w:rPr>
          <w:rFonts w:hint="default" w:ascii="Times New Roman" w:hAnsi="Times New Roman" w:eastAsia="黑体" w:cs="Times New Roman"/>
          <w:color w:val="000000"/>
          <w:kern w:val="0"/>
          <w:sz w:val="30"/>
          <w:szCs w:val="30"/>
          <w:highlight w:val="none"/>
          <w:lang w:eastAsia="zh-CN"/>
        </w:rPr>
        <w:t>二、</w:t>
      </w:r>
      <w:r>
        <w:rPr>
          <w:rFonts w:hint="default" w:ascii="Times New Roman" w:hAnsi="Times New Roman" w:eastAsia="黑体" w:cs="Times New Roman"/>
          <w:color w:val="000000"/>
          <w:kern w:val="0"/>
          <w:sz w:val="30"/>
          <w:szCs w:val="30"/>
          <w:highlight w:val="none"/>
        </w:rPr>
        <w:t>国有资产占用情况</w:t>
      </w:r>
    </w:p>
    <w:p>
      <w:pPr>
        <w:widowControl/>
        <w:ind w:firstLine="600" w:firstLineChars="200"/>
        <w:rPr>
          <w:rFonts w:hint="default" w:ascii="Times New Roman" w:hAnsi="Times New Roman" w:eastAsia="仿宋_GB2312" w:cs="Times New Roman"/>
          <w:color w:val="000000"/>
          <w:kern w:val="0"/>
          <w:sz w:val="30"/>
          <w:szCs w:val="30"/>
          <w:highlight w:val="none"/>
        </w:rPr>
      </w:pPr>
      <w:r>
        <w:rPr>
          <w:rFonts w:hint="default" w:ascii="Times New Roman" w:hAnsi="Times New Roman" w:eastAsia="仿宋_GB2312" w:cs="Times New Roman"/>
          <w:sz w:val="30"/>
          <w:szCs w:val="30"/>
          <w:highlight w:val="none"/>
          <w:lang w:eastAsia="zh-CN"/>
        </w:rPr>
        <w:t>截至202</w:t>
      </w:r>
      <w:r>
        <w:rPr>
          <w:rFonts w:hint="default" w:ascii="Times New Roman" w:hAnsi="Times New Roman" w:eastAsia="仿宋_GB2312" w:cs="Times New Roman"/>
          <w:sz w:val="30"/>
          <w:szCs w:val="30"/>
          <w:highlight w:val="none"/>
          <w:lang w:val="en-US" w:eastAsia="zh-CN"/>
        </w:rPr>
        <w:t>5</w:t>
      </w:r>
      <w:r>
        <w:rPr>
          <w:rFonts w:hint="default" w:ascii="Times New Roman" w:hAnsi="Times New Roman" w:eastAsia="仿宋_GB2312" w:cs="Times New Roman"/>
          <w:sz w:val="30"/>
          <w:szCs w:val="30"/>
          <w:highlight w:val="none"/>
          <w:lang w:eastAsia="zh-CN"/>
        </w:rPr>
        <w:t>年末，</w:t>
      </w:r>
      <w:r>
        <w:rPr>
          <w:rFonts w:hint="default" w:ascii="Times New Roman" w:hAnsi="Times New Roman" w:eastAsia="仿宋_GB2312" w:cs="Times New Roman"/>
          <w:color w:val="auto"/>
          <w:sz w:val="30"/>
          <w:lang w:val="zh-CN"/>
        </w:rPr>
        <w:t>云南省广播电视局西双版纳中波台</w:t>
      </w:r>
      <w:r>
        <w:rPr>
          <w:rFonts w:hint="default" w:ascii="Times New Roman" w:hAnsi="Times New Roman" w:eastAsia="仿宋_GB2312" w:cs="Times New Roman"/>
          <w:sz w:val="30"/>
          <w:szCs w:val="30"/>
          <w:highlight w:val="none"/>
          <w:lang w:eastAsia="zh-CN"/>
        </w:rPr>
        <w:t>资产总额</w:t>
      </w:r>
      <w:r>
        <w:rPr>
          <w:rFonts w:hint="default" w:ascii="Times New Roman" w:hAnsi="Times New Roman" w:eastAsia="仿宋_GB2312" w:cs="Times New Roman"/>
          <w:sz w:val="30"/>
          <w:szCs w:val="30"/>
          <w:highlight w:val="none"/>
          <w:lang w:val="en-US" w:eastAsia="zh-CN"/>
        </w:rPr>
        <w:t>10191209.30</w:t>
      </w:r>
      <w:r>
        <w:rPr>
          <w:rFonts w:hint="default" w:ascii="Times New Roman" w:hAnsi="Times New Roman" w:eastAsia="仿宋_GB2312" w:cs="Times New Roman"/>
          <w:sz w:val="30"/>
          <w:szCs w:val="30"/>
          <w:highlight w:val="none"/>
          <w:lang w:eastAsia="zh-CN"/>
        </w:rPr>
        <w:t>元，其中，流动资产</w:t>
      </w:r>
      <w:r>
        <w:rPr>
          <w:rFonts w:hint="default" w:ascii="Times New Roman" w:hAnsi="Times New Roman" w:eastAsia="仿宋_GB2312" w:cs="Times New Roman"/>
          <w:sz w:val="30"/>
          <w:szCs w:val="30"/>
          <w:highlight w:val="none"/>
          <w:lang w:val="en-US" w:eastAsia="zh-CN"/>
        </w:rPr>
        <w:t>335781.91</w:t>
      </w:r>
      <w:r>
        <w:rPr>
          <w:rFonts w:hint="default" w:ascii="Times New Roman" w:hAnsi="Times New Roman" w:eastAsia="仿宋_GB2312" w:cs="Times New Roman"/>
          <w:sz w:val="30"/>
          <w:szCs w:val="30"/>
          <w:highlight w:val="none"/>
          <w:lang w:eastAsia="zh-CN"/>
        </w:rPr>
        <w:t>元，固定资产</w:t>
      </w:r>
      <w:r>
        <w:rPr>
          <w:rFonts w:hint="default" w:ascii="Times New Roman" w:hAnsi="Times New Roman" w:eastAsia="仿宋_GB2312" w:cs="Times New Roman"/>
          <w:sz w:val="30"/>
          <w:szCs w:val="30"/>
          <w:highlight w:val="none"/>
          <w:lang w:val="en-US" w:eastAsia="zh-CN"/>
        </w:rPr>
        <w:t>8729889.99</w:t>
      </w:r>
      <w:r>
        <w:rPr>
          <w:rFonts w:hint="default" w:ascii="Times New Roman" w:hAnsi="Times New Roman" w:eastAsia="仿宋_GB2312" w:cs="Times New Roman"/>
          <w:sz w:val="30"/>
          <w:szCs w:val="30"/>
          <w:highlight w:val="none"/>
          <w:lang w:eastAsia="zh-CN"/>
        </w:rPr>
        <w:t>元（净值），对外投资及有价证券</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元，在建工程</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元，无形资产</w:t>
      </w:r>
      <w:r>
        <w:rPr>
          <w:rFonts w:hint="default" w:ascii="Times New Roman" w:hAnsi="Times New Roman" w:eastAsia="仿宋_GB2312" w:cs="Times New Roman"/>
          <w:sz w:val="30"/>
          <w:szCs w:val="30"/>
          <w:highlight w:val="none"/>
          <w:lang w:val="en-US" w:eastAsia="zh-CN"/>
        </w:rPr>
        <w:t>1125537.40</w:t>
      </w:r>
      <w:r>
        <w:rPr>
          <w:rFonts w:hint="default" w:ascii="Times New Roman" w:hAnsi="Times New Roman" w:eastAsia="仿宋_GB2312" w:cs="Times New Roman"/>
          <w:sz w:val="30"/>
          <w:szCs w:val="30"/>
          <w:highlight w:val="none"/>
          <w:lang w:eastAsia="zh-CN"/>
        </w:rPr>
        <w:t>元（净值），其他资产</w:t>
      </w:r>
      <w:r>
        <w:rPr>
          <w:rFonts w:hint="default" w:ascii="Times New Roman" w:hAnsi="Times New Roman" w:eastAsia="仿宋_GB2312" w:cs="Times New Roman"/>
          <w:sz w:val="30"/>
          <w:szCs w:val="30"/>
          <w:highlight w:val="none"/>
          <w:lang w:val="en-US" w:eastAsia="zh-CN"/>
        </w:rPr>
        <w:t>0.00</w:t>
      </w:r>
      <w:r>
        <w:rPr>
          <w:rFonts w:hint="default" w:ascii="Times New Roman" w:hAnsi="Times New Roman" w:eastAsia="仿宋_GB2312" w:cs="Times New Roman"/>
          <w:sz w:val="30"/>
          <w:szCs w:val="30"/>
          <w:highlight w:val="none"/>
          <w:lang w:eastAsia="zh-CN"/>
        </w:rPr>
        <w:t>元（净值）（具体内容详见附表）</w:t>
      </w:r>
      <w:r>
        <w:rPr>
          <w:rFonts w:hint="default" w:ascii="Times New Roman" w:hAnsi="Times New Roman" w:eastAsia="仿宋_GB2312" w:cs="Times New Roman"/>
          <w:color w:val="000000"/>
          <w:kern w:val="0"/>
          <w:sz w:val="30"/>
          <w:szCs w:val="30"/>
          <w:highlight w:val="none"/>
        </w:rPr>
        <w:t>。与上年相比，本年资产总额减少</w:t>
      </w:r>
      <w:r>
        <w:rPr>
          <w:rFonts w:hint="default" w:ascii="Times New Roman" w:hAnsi="Times New Roman" w:eastAsia="仿宋_GB2312" w:cs="Times New Roman"/>
          <w:color w:val="000000"/>
          <w:kern w:val="0"/>
          <w:sz w:val="30"/>
          <w:szCs w:val="30"/>
          <w:highlight w:val="none"/>
          <w:lang w:val="en-US" w:eastAsia="zh-CN"/>
        </w:rPr>
        <w:t>306167.15</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，其中固定资产减少</w:t>
      </w:r>
      <w:r>
        <w:rPr>
          <w:rFonts w:hint="default" w:ascii="Times New Roman" w:hAnsi="Times New Roman" w:eastAsia="仿宋_GB2312" w:cs="Times New Roman"/>
          <w:color w:val="000000"/>
          <w:kern w:val="0"/>
          <w:sz w:val="30"/>
          <w:szCs w:val="30"/>
          <w:highlight w:val="none"/>
          <w:lang w:val="en-US" w:eastAsia="zh-CN"/>
        </w:rPr>
        <w:t>308591.15</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。处置房屋建筑物</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；处置车辆</w:t>
      </w:r>
      <w:r>
        <w:rPr>
          <w:rFonts w:hint="default" w:ascii="Times New Roman" w:hAnsi="Times New Roman" w:eastAsia="仿宋_GB2312" w:cs="Times New Roman"/>
          <w:color w:val="000000"/>
          <w:kern w:val="0"/>
          <w:sz w:val="30"/>
          <w:szCs w:val="30"/>
          <w:highlight w:val="none"/>
          <w:lang w:val="en-US" w:eastAsia="zh-CN"/>
        </w:rPr>
        <w:t>0</w:t>
      </w:r>
      <w:r>
        <w:rPr>
          <w:rFonts w:hint="default" w:ascii="Times New Roman" w:hAnsi="Times New Roman" w:eastAsia="仿宋_GB2312" w:cs="Times New Roman"/>
          <w:color w:val="000000"/>
          <w:kern w:val="0"/>
          <w:sz w:val="30"/>
          <w:szCs w:val="30"/>
          <w:highlight w:val="none"/>
        </w:rPr>
        <w:t>辆，账面原值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；报废报损资产</w:t>
      </w:r>
      <w:r>
        <w:rPr>
          <w:rFonts w:hint="default" w:ascii="Times New Roman" w:hAnsi="Times New Roman" w:eastAsia="仿宋_GB2312" w:cs="Times New Roman"/>
          <w:color w:val="000000"/>
          <w:kern w:val="0"/>
          <w:sz w:val="30"/>
          <w:szCs w:val="30"/>
          <w:highlight w:val="none"/>
          <w:lang w:val="en-US" w:eastAsia="zh-CN"/>
        </w:rPr>
        <w:t>0</w:t>
      </w:r>
      <w:r>
        <w:rPr>
          <w:rFonts w:hint="default" w:ascii="Times New Roman" w:hAnsi="Times New Roman" w:eastAsia="仿宋_GB2312" w:cs="Times New Roman"/>
          <w:color w:val="000000"/>
          <w:kern w:val="0"/>
          <w:sz w:val="30"/>
          <w:szCs w:val="30"/>
          <w:highlight w:val="none"/>
        </w:rPr>
        <w:t>项，账面原值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，实现资产处置收入</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；出租房屋</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rPr>
        <w:t>平方米，账面原值</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，实现资产使用收入</w:t>
      </w:r>
      <w:r>
        <w:rPr>
          <w:rFonts w:hint="default" w:ascii="Times New Roman" w:hAnsi="Times New Roman" w:eastAsia="仿宋_GB2312" w:cs="Times New Roman"/>
          <w:color w:val="000000"/>
          <w:kern w:val="0"/>
          <w:sz w:val="30"/>
          <w:szCs w:val="30"/>
          <w:highlight w:val="none"/>
          <w:lang w:val="en-US" w:eastAsia="zh-CN"/>
        </w:rPr>
        <w:t>0.00</w:t>
      </w:r>
      <w:r>
        <w:rPr>
          <w:rFonts w:hint="default" w:ascii="Times New Roman" w:hAnsi="Times New Roman" w:eastAsia="仿宋_GB2312" w:cs="Times New Roman"/>
          <w:color w:val="000000"/>
          <w:kern w:val="0"/>
          <w:sz w:val="30"/>
          <w:szCs w:val="30"/>
          <w:highlight w:val="none"/>
          <w:lang w:eastAsia="zh-CN"/>
        </w:rPr>
        <w:t>元</w:t>
      </w:r>
      <w:r>
        <w:rPr>
          <w:rFonts w:hint="default" w:ascii="Times New Roman" w:hAnsi="Times New Roman" w:eastAsia="仿宋_GB2312" w:cs="Times New Roman"/>
          <w:color w:val="000000"/>
          <w:kern w:val="0"/>
          <w:sz w:val="30"/>
          <w:szCs w:val="30"/>
          <w:highlight w:val="none"/>
        </w:rPr>
        <w:t>。</w:t>
      </w:r>
    </w:p>
    <w:p>
      <w:pPr>
        <w:widowControl/>
        <w:ind w:firstLine="600" w:firstLineChars="200"/>
        <w:rPr>
          <w:rFonts w:hint="default" w:ascii="Times New Roman" w:hAnsi="Times New Roman" w:eastAsia="仿宋_GB2312" w:cs="Times New Roman"/>
          <w:color w:val="000000"/>
          <w:kern w:val="0"/>
          <w:sz w:val="30"/>
          <w:szCs w:val="30"/>
          <w:highlight w:val="none"/>
          <w:lang w:eastAsia="zh-CN"/>
        </w:rPr>
      </w:pPr>
      <w:r>
        <w:rPr>
          <w:rFonts w:hint="default" w:ascii="Times New Roman" w:hAnsi="Times New Roman" w:eastAsia="仿宋_GB2312" w:cs="Times New Roman"/>
          <w:color w:val="000000"/>
          <w:kern w:val="0"/>
          <w:sz w:val="30"/>
          <w:szCs w:val="30"/>
          <w:highlight w:val="none"/>
          <w:lang w:eastAsia="zh-CN"/>
        </w:rPr>
        <w:t>（</w:t>
      </w:r>
      <w:r>
        <w:rPr>
          <w:rFonts w:hint="default" w:ascii="Times New Roman" w:hAnsi="Times New Roman" w:eastAsia="仿宋_GB2312" w:cs="Times New Roman"/>
          <w:color w:val="000000"/>
          <w:kern w:val="0"/>
          <w:sz w:val="30"/>
          <w:szCs w:val="30"/>
          <w:highlight w:val="none"/>
        </w:rPr>
        <w:t>国有资产占有使用情况表</w:t>
      </w:r>
      <w:r>
        <w:rPr>
          <w:rFonts w:hint="default" w:ascii="Times New Roman" w:hAnsi="Times New Roman" w:eastAsia="仿宋_GB2312" w:cs="Times New Roman"/>
          <w:color w:val="000000"/>
          <w:kern w:val="0"/>
          <w:sz w:val="30"/>
          <w:szCs w:val="30"/>
          <w:highlight w:val="none"/>
          <w:lang w:eastAsia="zh-CN"/>
        </w:rPr>
        <w:t>详见附表）</w:t>
      </w:r>
    </w:p>
    <w:p>
      <w:pPr>
        <w:ind w:firstLine="600" w:firstLineChars="200"/>
        <w:jc w:val="left"/>
        <w:outlineLvl w:val="1"/>
        <w:rPr>
          <w:rFonts w:hint="default" w:ascii="Times New Roman" w:hAnsi="Times New Roman" w:eastAsia="黑体" w:cs="Times New Roman"/>
          <w:sz w:val="30"/>
          <w:szCs w:val="30"/>
          <w:highlight w:val="none"/>
        </w:rPr>
      </w:pPr>
      <w:r>
        <w:rPr>
          <w:rFonts w:hint="default" w:ascii="Times New Roman" w:hAnsi="Times New Roman" w:eastAsia="黑体" w:cs="Times New Roman"/>
          <w:sz w:val="30"/>
          <w:szCs w:val="30"/>
          <w:highlight w:val="none"/>
          <w:lang w:eastAsia="zh-CN"/>
        </w:rPr>
        <w:t>三、政</w:t>
      </w:r>
      <w:r>
        <w:rPr>
          <w:rFonts w:hint="default" w:ascii="Times New Roman" w:hAnsi="Times New Roman" w:eastAsia="黑体" w:cs="Times New Roman"/>
          <w:sz w:val="30"/>
          <w:szCs w:val="30"/>
          <w:highlight w:val="none"/>
        </w:rPr>
        <w:t>府采购支出情况</w:t>
      </w:r>
    </w:p>
    <w:p>
      <w:pPr>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2025年度，单位政府采购支出总额</w:t>
      </w:r>
      <w:r>
        <w:rPr>
          <w:rFonts w:hint="default" w:ascii="Times New Roman" w:hAnsi="Times New Roman" w:eastAsia="仿宋_GB2312" w:cs="Times New Roman"/>
          <w:color w:val="auto"/>
          <w:sz w:val="30"/>
          <w:lang w:val="zh-CN"/>
        </w:rPr>
        <w:t>28418.16</w:t>
      </w:r>
      <w:r>
        <w:rPr>
          <w:rFonts w:hint="default" w:ascii="Times New Roman" w:hAnsi="Times New Roman" w:eastAsia="仿宋_GB2312" w:cs="Times New Roman"/>
          <w:sz w:val="30"/>
          <w:szCs w:val="30"/>
          <w:highlight w:val="none"/>
          <w:lang w:val="en-US" w:eastAsia="zh-CN"/>
        </w:rPr>
        <w:t>元，其中：政府采购货物支出</w:t>
      </w:r>
      <w:r>
        <w:rPr>
          <w:rFonts w:hint="default" w:ascii="Times New Roman" w:hAnsi="Times New Roman" w:eastAsia="仿宋_GB2312" w:cs="Times New Roman"/>
          <w:color w:val="auto"/>
          <w:sz w:val="30"/>
          <w:lang w:val="zh-CN"/>
        </w:rPr>
        <w:t>28418.16</w:t>
      </w:r>
      <w:r>
        <w:rPr>
          <w:rFonts w:hint="default" w:ascii="Times New Roman" w:hAnsi="Times New Roman" w:eastAsia="仿宋_GB2312" w:cs="Times New Roman"/>
          <w:sz w:val="30"/>
          <w:szCs w:val="30"/>
          <w:highlight w:val="none"/>
          <w:lang w:val="en-US" w:eastAsia="zh-CN"/>
        </w:rPr>
        <w:t>元；政府采购工程支出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元；政府采购服务支出</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元。授予中小企业合同金额</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元，其中：授予小微企业合同金额</w:t>
      </w:r>
      <w:r>
        <w:rPr>
          <w:rFonts w:hint="default" w:ascii="Times New Roman" w:hAnsi="Times New Roman" w:eastAsia="仿宋_GB2312" w:cs="Times New Roman"/>
          <w:color w:val="auto"/>
          <w:sz w:val="30"/>
          <w:lang w:val="zh-CN"/>
        </w:rPr>
        <w:t>0.00</w:t>
      </w:r>
      <w:r>
        <w:rPr>
          <w:rFonts w:hint="default" w:ascii="Times New Roman" w:hAnsi="Times New Roman" w:eastAsia="仿宋_GB2312" w:cs="Times New Roman"/>
          <w:sz w:val="30"/>
          <w:szCs w:val="30"/>
          <w:highlight w:val="none"/>
          <w:lang w:val="en-US" w:eastAsia="zh-CN"/>
        </w:rPr>
        <w:t>元。</w:t>
      </w:r>
    </w:p>
    <w:p>
      <w:pPr>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四、单位绩效自评情况</w:t>
      </w:r>
    </w:p>
    <w:p>
      <w:pPr>
        <w:widowControl/>
        <w:snapToGrid w:val="0"/>
        <w:spacing w:before="100" w:after="100" w:line="360" w:lineRule="auto"/>
        <w:ind w:firstLine="600"/>
        <w:jc w:val="left"/>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云南省广播电视局西双版纳中波台项目支出涉密，按照相关规定不予公开，故项目支出绩效自评表无数据。</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五、其他重要事项情况说明</w:t>
      </w:r>
    </w:p>
    <w:p>
      <w:pPr>
        <w:ind w:firstLine="600" w:firstLineChars="200"/>
        <w:jc w:val="left"/>
        <w:rPr>
          <w:rFonts w:hint="default" w:ascii="Times New Roman" w:hAnsi="Times New Roman" w:eastAsia="仿宋_GB2312" w:cs="Times New Roman"/>
          <w:color w:val="FF0000"/>
          <w:sz w:val="30"/>
          <w:szCs w:val="30"/>
          <w:highlight w:val="none"/>
        </w:rPr>
      </w:pPr>
      <w:r>
        <w:rPr>
          <w:rFonts w:hint="default" w:ascii="Times New Roman" w:hAnsi="Times New Roman" w:eastAsia="仿宋_GB2312" w:cs="Times New Roman"/>
          <w:sz w:val="30"/>
          <w:szCs w:val="30"/>
          <w:highlight w:val="none"/>
          <w:lang w:val="en-US" w:eastAsia="zh-CN"/>
        </w:rPr>
        <w:t>无</w:t>
      </w:r>
      <w:r>
        <w:rPr>
          <w:rFonts w:hint="default" w:ascii="Times New Roman" w:hAnsi="Times New Roman" w:eastAsia="仿宋_GB2312" w:cs="Times New Roman"/>
          <w:sz w:val="30"/>
          <w:szCs w:val="30"/>
          <w:highlight w:val="none"/>
        </w:rPr>
        <w:t>。</w:t>
      </w:r>
    </w:p>
    <w:p>
      <w:pPr>
        <w:widowControl/>
        <w:snapToGrid w:val="0"/>
        <w:spacing w:before="100" w:after="100" w:line="360" w:lineRule="auto"/>
        <w:ind w:firstLine="600" w:firstLineChars="200"/>
        <w:jc w:val="left"/>
        <w:outlineLvl w:val="1"/>
        <w:rPr>
          <w:rFonts w:hint="default" w:ascii="Times New Roman" w:hAnsi="Times New Roman" w:eastAsia="黑体" w:cs="Times New Roman"/>
          <w:sz w:val="30"/>
          <w:szCs w:val="30"/>
          <w:highlight w:val="none"/>
          <w:lang w:val="en-US" w:eastAsia="zh-CN"/>
        </w:rPr>
      </w:pPr>
      <w:r>
        <w:rPr>
          <w:rFonts w:hint="default" w:ascii="Times New Roman" w:hAnsi="Times New Roman" w:eastAsia="黑体" w:cs="Times New Roman"/>
          <w:sz w:val="30"/>
          <w:szCs w:val="30"/>
          <w:highlight w:val="none"/>
          <w:lang w:val="en-US" w:eastAsia="zh-CN"/>
        </w:rPr>
        <w:t>六、相关口径说明</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（一）</w:t>
      </w:r>
      <w:r>
        <w:rPr>
          <w:rFonts w:hint="default" w:ascii="Times New Roman" w:hAnsi="Times New Roman" w:eastAsia="仿宋_GB2312" w:cs="Times New Roman"/>
          <w:sz w:val="30"/>
          <w:szCs w:val="30"/>
          <w:highlight w:val="none"/>
        </w:rPr>
        <w:t>基本支出中人员经费包括工资福利支出和对个人和家庭的补助，公用</w:t>
      </w:r>
      <w:r>
        <w:rPr>
          <w:rFonts w:hint="default" w:ascii="Times New Roman" w:hAnsi="Times New Roman" w:eastAsia="仿宋_GB2312" w:cs="Times New Roman"/>
          <w:sz w:val="30"/>
          <w:szCs w:val="30"/>
          <w:highlight w:val="none"/>
          <w:lang w:eastAsia="zh-CN"/>
        </w:rPr>
        <w:t>经费</w:t>
      </w:r>
      <w:r>
        <w:rPr>
          <w:rFonts w:hint="default" w:ascii="Times New Roman" w:hAnsi="Times New Roman" w:eastAsia="仿宋_GB2312" w:cs="Times New Roman"/>
          <w:sz w:val="30"/>
          <w:szCs w:val="30"/>
          <w:highlight w:val="none"/>
        </w:rPr>
        <w:t>包括商品和服务支出、资本性支出等人员经费以外的支出。</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（二）</w:t>
      </w:r>
      <w:r>
        <w:rPr>
          <w:rFonts w:hint="default" w:ascii="Times New Roman" w:hAnsi="Times New Roman" w:eastAsia="仿宋_GB2312" w:cs="Times New Roman"/>
          <w:sz w:val="30"/>
          <w:szCs w:val="30"/>
          <w:highlight w:val="none"/>
        </w:rPr>
        <w:t>机关运行经费指行政单位和参照公务员法管理的事业单位使用一般公共预算财政拨款安排的基本支出中的公用经费支出</w:t>
      </w:r>
      <w:r>
        <w:rPr>
          <w:rFonts w:hint="default" w:ascii="Times New Roman" w:hAnsi="Times New Roman" w:eastAsia="仿宋_GB2312" w:cs="Times New Roman"/>
          <w:sz w:val="30"/>
          <w:szCs w:val="30"/>
          <w:highlight w:val="none"/>
          <w:lang w:eastAsia="zh-CN"/>
        </w:rPr>
        <w:t>。</w:t>
      </w:r>
    </w:p>
    <w:p>
      <w:pPr>
        <w:ind w:firstLine="600" w:firstLineChars="200"/>
        <w:jc w:val="left"/>
        <w:rPr>
          <w:rFonts w:hint="default" w:ascii="Times New Roman" w:hAnsi="Times New Roman" w:eastAsia="仿宋_GB2312" w:cs="Times New Roman"/>
          <w:sz w:val="30"/>
          <w:szCs w:val="30"/>
          <w:highlight w:val="none"/>
          <w:lang w:eastAsia="zh-CN"/>
        </w:rPr>
      </w:pPr>
      <w:r>
        <w:rPr>
          <w:rFonts w:hint="default" w:ascii="Times New Roman" w:hAnsi="Times New Roman" w:eastAsia="仿宋_GB2312" w:cs="Times New Roman"/>
          <w:sz w:val="30"/>
          <w:szCs w:val="30"/>
          <w:highlight w:val="none"/>
          <w:lang w:eastAsia="zh-CN"/>
        </w:rPr>
        <w:t>（三）</w:t>
      </w:r>
      <w:r>
        <w:rPr>
          <w:rFonts w:hint="default" w:ascii="Times New Roman" w:hAnsi="Times New Roman" w:eastAsia="仿宋_GB2312" w:cs="Times New Roman"/>
          <w:sz w:val="30"/>
          <w:szCs w:val="30"/>
          <w:highlight w:val="none"/>
        </w:rPr>
        <w:t>按照党中央、国务院有关文件及部门预算管理有关规定，“三公”经费包括因公出国（境）费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、公务用车购置及运行维护费、公务接待费。其中：因公出国（境）费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，指单位公务出国（境）的国际旅费、国外城市间交通费、住宿费、伙食费、培训费、公杂费等支出；公务用车购置费，指公务用车购置支出（含车辆购置税</w:t>
      </w:r>
      <w:r>
        <w:rPr>
          <w:rFonts w:hint="default" w:ascii="Times New Roman" w:hAnsi="Times New Roman" w:eastAsia="仿宋_GB2312" w:cs="Times New Roman"/>
          <w:sz w:val="30"/>
          <w:szCs w:val="30"/>
          <w:highlight w:val="none"/>
          <w:lang w:eastAsia="zh-CN"/>
        </w:rPr>
        <w:t>、牌照费</w:t>
      </w:r>
      <w:r>
        <w:rPr>
          <w:rFonts w:hint="default" w:ascii="Times New Roman" w:hAnsi="Times New Roman" w:eastAsia="仿宋_GB2312" w:cs="Times New Roman"/>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r>
        <w:rPr>
          <w:rFonts w:hint="default" w:ascii="Times New Roman" w:hAnsi="Times New Roman" w:eastAsia="仿宋_GB2312" w:cs="Times New Roman"/>
          <w:sz w:val="30"/>
          <w:szCs w:val="30"/>
          <w:highlight w:val="none"/>
          <w:lang w:eastAsia="zh-CN"/>
        </w:rPr>
        <w:t>本文中公开的财政拨款“三公”经费相关数据是一般公共预算、政府性基金及国有资本经营预算财政拨款支出的相关经费，不含非财政拨款部分。</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（四）本文所称财政拨款</w:t>
      </w:r>
      <w:r>
        <w:rPr>
          <w:rFonts w:hint="default" w:ascii="Times New Roman" w:hAnsi="Times New Roman" w:eastAsia="仿宋_GB2312" w:cs="Times New Roman"/>
          <w:sz w:val="30"/>
          <w:szCs w:val="30"/>
          <w:highlight w:val="none"/>
        </w:rPr>
        <w:t>“三公”经费决算数</w:t>
      </w:r>
      <w:r>
        <w:rPr>
          <w:rFonts w:hint="default" w:ascii="Times New Roman" w:hAnsi="Times New Roman" w:eastAsia="仿宋_GB2312" w:cs="Times New Roman"/>
          <w:sz w:val="30"/>
          <w:szCs w:val="30"/>
          <w:highlight w:val="none"/>
          <w:lang w:eastAsia="zh-CN"/>
        </w:rPr>
        <w:t>是</w:t>
      </w:r>
      <w:r>
        <w:rPr>
          <w:rFonts w:hint="default" w:ascii="Times New Roman" w:hAnsi="Times New Roman" w:eastAsia="仿宋_GB2312" w:cs="Times New Roman"/>
          <w:sz w:val="30"/>
          <w:szCs w:val="30"/>
          <w:highlight w:val="none"/>
        </w:rPr>
        <w:t>指各部门（含下属单位）</w:t>
      </w:r>
      <w:r>
        <w:rPr>
          <w:rFonts w:hint="default" w:ascii="Times New Roman" w:hAnsi="Times New Roman" w:eastAsia="仿宋_GB2312" w:cs="Times New Roman"/>
          <w:sz w:val="30"/>
          <w:szCs w:val="30"/>
          <w:highlight w:val="none"/>
          <w:lang w:eastAsia="zh-CN"/>
        </w:rPr>
        <w:t>或单位</w:t>
      </w:r>
      <w:r>
        <w:rPr>
          <w:rFonts w:hint="default" w:ascii="Times New Roman" w:hAnsi="Times New Roman" w:eastAsia="仿宋_GB2312" w:cs="Times New Roman"/>
          <w:sz w:val="30"/>
          <w:szCs w:val="30"/>
          <w:highlight w:val="none"/>
        </w:rPr>
        <w:t>当年通过本级财政拨款和以前年度财政拨款结转结余资金安排的因公出国（境）费</w:t>
      </w:r>
      <w:r>
        <w:rPr>
          <w:rFonts w:hint="default" w:ascii="Times New Roman" w:hAnsi="Times New Roman" w:eastAsia="仿宋_GB2312" w:cs="Times New Roman"/>
          <w:sz w:val="30"/>
          <w:szCs w:val="30"/>
          <w:highlight w:val="none"/>
          <w:lang w:val="en-US" w:eastAsia="zh-CN"/>
        </w:rPr>
        <w:t>用</w:t>
      </w:r>
      <w:r>
        <w:rPr>
          <w:rFonts w:hint="default" w:ascii="Times New Roman" w:hAnsi="Times New Roman" w:eastAsia="仿宋_GB2312" w:cs="Times New Roman"/>
          <w:sz w:val="30"/>
          <w:szCs w:val="30"/>
          <w:highlight w:val="none"/>
        </w:rPr>
        <w:t>、公务用车购置及运行维护费和公务接待费支出数（包括基本支出和项目支出）。</w:t>
      </w:r>
    </w:p>
    <w:p>
      <w:pPr>
        <w:jc w:val="center"/>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第</w:t>
      </w:r>
      <w:r>
        <w:rPr>
          <w:rFonts w:hint="default" w:ascii="Times New Roman" w:hAnsi="Times New Roman" w:eastAsia="黑体" w:cs="Times New Roman"/>
          <w:sz w:val="32"/>
          <w:szCs w:val="32"/>
          <w:highlight w:val="none"/>
          <w:lang w:eastAsia="zh-CN"/>
        </w:rPr>
        <w:t>五</w:t>
      </w:r>
      <w:r>
        <w:rPr>
          <w:rFonts w:hint="default" w:ascii="Times New Roman" w:hAnsi="Times New Roman" w:eastAsia="黑体" w:cs="Times New Roman"/>
          <w:sz w:val="32"/>
          <w:szCs w:val="32"/>
          <w:highlight w:val="none"/>
        </w:rPr>
        <w:t>部分  名词解释</w:t>
      </w:r>
    </w:p>
    <w:p>
      <w:pPr>
        <w:ind w:firstLine="600" w:firstLineChars="200"/>
        <w:jc w:val="left"/>
        <w:rPr>
          <w:rFonts w:hint="default" w:ascii="Times New Roman" w:hAnsi="Times New Roman" w:eastAsia="仿宋_GB2312" w:cs="Times New Roman"/>
          <w:sz w:val="30"/>
          <w:szCs w:val="30"/>
          <w:highlight w:val="none"/>
        </w:rPr>
      </w:pPr>
      <w:r>
        <w:rPr>
          <w:rFonts w:hint="default" w:ascii="Times New Roman" w:hAnsi="Times New Roman" w:eastAsia="仿宋_GB2312" w:cs="Times New Roman"/>
          <w:sz w:val="30"/>
          <w:szCs w:val="30"/>
          <w:highlight w:val="none"/>
          <w:lang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p>
      <w:pPr>
        <w:rPr>
          <w:rFonts w:ascii="Times New Roman" w:hAnsi="Times New Roman" w:cs="Times New Roman"/>
          <w:highlight w:val="none"/>
        </w:rPr>
      </w:pPr>
    </w:p>
    <w:sectPr>
      <w:headerReference r:id="rId3" w:type="default"/>
      <w:footerReference r:id="rId4" w:type="default"/>
      <w:footerReference r:id="rId5" w:type="even"/>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5"/>
                            <w:rPr>
                              <w:rStyle w:val="10"/>
                            </w:rPr>
                          </w:pPr>
                          <w:r>
                            <w:rPr>
                              <w:rStyle w:val="10"/>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Y3bFMsAEAAEkDAAAOAAAA&#10;ZHJzL2Uyb0RvYy54bWytU8GO0zAQvSPxD5bvNGmlhShqugKtFiEhQFr2A1zHbizZHsvjbdIfgD/g&#10;xIU739XvYOymXcTeVlyc8cz4zbw3k/X15Czbq4gGfMeXi5oz5SX0xu86fv/19lXDGSbhe2HBq44f&#10;FPLrzcsX6zG0agUD2F5FRiAe2zF0fEgptFWFclBO4AKC8hTUEJ1IdI27qo9iJHRnq1Vdv65GiH2I&#10;IBUieW9OQb4p+FormT5rjSox23HqLZUzlnObz2qzFu0uijAYObchntGFE8ZT0QvUjUiCPUTzBMoZ&#10;GQFBp4UEV4HWRqrCgdgs63/Y3A0iqMKFxMFwkQn/H6z8tP8Smelpdpx54WhExx/fjz9/H399Y8ss&#10;zxiwpay7QHlpegdTTp39SM7MetLR5S/xYRQnoQ8XcdWUmMyPmlXT1BSSFDtfCKd6fB4ipvcKHMtG&#10;xyNNr4gq9h8xnVLPKbmah1tjLflFaz0bCfWqeXNVXlxChG49FcksTt1mK03baaawhf5AzEZagY57&#10;2lHO7AdPCudtORvxbGxnI9fE8PYhUQuls4x6gpqL0bwKt3m38kL8fS9Zj3/A5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BoaYJL0wAAAAUBAAAPAAAAAAAAAAEAIAAAADgAAABkcnMvZG93bnJldi54&#10;bWxQSwECFAAUAAAACACHTuJAmN2xTLABAABJAwAADgAAAAAAAAABACAAAAA4AQAAZHJzL2Uyb0Rv&#10;Yy54bWxQSwUGAAAAAAYABgBZAQAAWgUAAAAA&#10;">
              <v:fill on="f" focussize="0,0"/>
              <v:stroke on="f" weight="1.25pt"/>
              <v:imagedata o:title=""/>
              <o:lock v:ext="edit" aspectratio="f"/>
              <v:textbox inset="0mm,0mm,0mm,0mm" style="mso-fit-shape-to-text:t;">
                <w:txbxContent>
                  <w:p>
                    <w:pPr>
                      <w:pStyle w:val="5"/>
                      <w:rPr>
                        <w:rStyle w:val="10"/>
                      </w:rPr>
                    </w:pPr>
                    <w:r>
                      <w:rPr>
                        <w:rStyle w:val="10"/>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rPr>
        <w:rStyle w:val="10"/>
      </w:rPr>
      <w:fldChar w:fldCharType="begin"/>
    </w:r>
    <w:r>
      <w:rPr>
        <w:rStyle w:val="10"/>
      </w:rPr>
      <w:instrText xml:space="preserve">PAGE  </w:instrText>
    </w:r>
    <w:r>
      <w:fldChar w:fldCharType="separate"/>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666CF"/>
    <w:multiLevelType w:val="singleLevel"/>
    <w:tmpl w:val="BF0666CF"/>
    <w:lvl w:ilvl="0" w:tentative="0">
      <w:start w:val="1"/>
      <w:numFmt w:val="chineseCounting"/>
      <w:suff w:val="nothing"/>
      <w:lvlText w:val="（%1）"/>
      <w:lvlJc w:val="left"/>
      <w:pPr>
        <w:ind w:left="640" w:leftChars="0" w:firstLine="0" w:firstLineChars="0"/>
      </w:pPr>
      <w:rPr>
        <w:rFonts w:hint="eastAsia"/>
      </w:rPr>
    </w:lvl>
  </w:abstractNum>
  <w:abstractNum w:abstractNumId="1">
    <w:nsid w:val="0053208E"/>
    <w:multiLevelType w:val="singleLevel"/>
    <w:tmpl w:val="0053208E"/>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B2A94"/>
    <w:rsid w:val="0624430E"/>
    <w:rsid w:val="077B5ED5"/>
    <w:rsid w:val="0B6E1E6E"/>
    <w:rsid w:val="0C351E34"/>
    <w:rsid w:val="0DDA1A7E"/>
    <w:rsid w:val="0DF94313"/>
    <w:rsid w:val="135F7794"/>
    <w:rsid w:val="14020E5D"/>
    <w:rsid w:val="143F60A1"/>
    <w:rsid w:val="1A460C80"/>
    <w:rsid w:val="1DF83284"/>
    <w:rsid w:val="1FB16F2A"/>
    <w:rsid w:val="23FA6623"/>
    <w:rsid w:val="242D65BF"/>
    <w:rsid w:val="25C044CF"/>
    <w:rsid w:val="29D3130E"/>
    <w:rsid w:val="2A4E636C"/>
    <w:rsid w:val="2A987420"/>
    <w:rsid w:val="2AEC2D35"/>
    <w:rsid w:val="2F8E07F4"/>
    <w:rsid w:val="2FC20764"/>
    <w:rsid w:val="300246FB"/>
    <w:rsid w:val="3174473F"/>
    <w:rsid w:val="33C64D45"/>
    <w:rsid w:val="3E745F23"/>
    <w:rsid w:val="3E8926E5"/>
    <w:rsid w:val="3FEFE841"/>
    <w:rsid w:val="40F4795B"/>
    <w:rsid w:val="459C0CF6"/>
    <w:rsid w:val="47F77C7F"/>
    <w:rsid w:val="49053AC6"/>
    <w:rsid w:val="49B06B1E"/>
    <w:rsid w:val="50441F68"/>
    <w:rsid w:val="505172F3"/>
    <w:rsid w:val="51FE0E80"/>
    <w:rsid w:val="55AA52FE"/>
    <w:rsid w:val="59866D86"/>
    <w:rsid w:val="5EBC6C37"/>
    <w:rsid w:val="5FE90493"/>
    <w:rsid w:val="62F360A5"/>
    <w:rsid w:val="644E6F69"/>
    <w:rsid w:val="65902ABF"/>
    <w:rsid w:val="6780498F"/>
    <w:rsid w:val="678100F3"/>
    <w:rsid w:val="69F30CD3"/>
    <w:rsid w:val="6B9749D8"/>
    <w:rsid w:val="6D124D50"/>
    <w:rsid w:val="6E446613"/>
    <w:rsid w:val="6EE10C65"/>
    <w:rsid w:val="736569D7"/>
    <w:rsid w:val="73933EF9"/>
    <w:rsid w:val="76DF6898"/>
    <w:rsid w:val="77DD0AC9"/>
    <w:rsid w:val="784A5088"/>
    <w:rsid w:val="7C0A2E6E"/>
    <w:rsid w:val="7C4F585D"/>
    <w:rsid w:val="7D674DCB"/>
    <w:rsid w:val="7DDF73F6"/>
    <w:rsid w:val="7E204BF9"/>
    <w:rsid w:val="7E6F60A7"/>
    <w:rsid w:val="7F6C62B3"/>
    <w:rsid w:val="7F6D347B"/>
    <w:rsid w:val="7F8260FC"/>
    <w:rsid w:val="BB5D76BB"/>
    <w:rsid w:val="EB9719AD"/>
    <w:rsid w:val="FF0D79E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before="100" w:beforeLines="0" w:beforeAutospacing="1" w:after="100" w:afterLines="0" w:afterAutospacing="1"/>
      <w:jc w:val="left"/>
      <w:outlineLvl w:val="1"/>
    </w:pPr>
    <w:rPr>
      <w:rFonts w:hint="eastAsia" w:ascii="宋体" w:hAnsi="宋体" w:eastAsia="宋体" w:cs="宋体"/>
      <w:b/>
      <w:kern w:val="0"/>
      <w:sz w:val="36"/>
      <w:szCs w:val="36"/>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before="93" w:beforeLines="30"/>
    </w:pPr>
    <w:rPr>
      <w:rFonts w:ascii="仿宋_GB2312" w:eastAsia="仿宋_GB2312"/>
      <w:sz w:val="3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云南省财政厅</Company>
  <Pages>17</Pages>
  <Words>6723</Words>
  <Characters>7625</Characters>
  <Lines>0</Lines>
  <Paragraphs>0</Paragraphs>
  <TotalTime>84</TotalTime>
  <ScaleCrop>false</ScaleCrop>
  <LinksUpToDate>false</LinksUpToDate>
  <CharactersWithSpaces>7648</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2024-06-04T01:34:00Z</dcterms:created>
  <dc:creator>李瑞婷_x0028_拟稿_x0029_</dc:creator>
  <cp:lastModifiedBy>kylin</cp:lastModifiedBy>
  <cp:lastPrinted>2026-08-20T02:01:00Z</cp:lastPrinted>
  <dcterms:modified xsi:type="dcterms:W3CDTF">2026-09-01T12:37:42Z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D45296F7F2444F3C8CDB43DA2E9FADD3</vt:lpwstr>
  </property>
  <property fmtid="{D5CDD505-2E9C-101B-9397-08002B2CF9AE}" pid="4" name="KSOTemplateDocerSaveRecord">
    <vt:lpwstr>eyJoZGlkIjoiMDFiZThhY2U5ZjIzMzYxOTNlZjQ2MTIzMTBhMDQ1ZDEiLCJ1c2VySWQiOiI5NzExMTc1MTkifQ==</vt:lpwstr>
  </property>
</Properties>
</file>