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default" w:ascii="Times New Roman" w:hAnsi="Times New Roman" w:eastAsia="方正小标宋简体" w:cs="Times New Roman"/>
          <w:sz w:val="36"/>
          <w:lang w:val="zh-CN"/>
        </w:rPr>
      </w:pPr>
      <w:r>
        <w:rPr>
          <w:rFonts w:hint="default" w:ascii="Times New Roman" w:hAnsi="Times New Roman" w:eastAsia="方正小标宋简体" w:cs="Times New Roman"/>
          <w:sz w:val="36"/>
          <w:lang w:val="zh-CN"/>
        </w:rPr>
        <w:t>云南省广播电视局楚雄692台（楚雄实验台）</w:t>
      </w:r>
    </w:p>
    <w:p>
      <w:pPr>
        <w:jc w:val="center"/>
        <w:outlineLvl w:val="0"/>
        <w:rPr>
          <w:rFonts w:hint="default" w:ascii="Times New Roman" w:hAnsi="Times New Roman" w:eastAsia="方正小标宋简体" w:cs="Times New Roman"/>
          <w:sz w:val="36"/>
          <w:szCs w:val="36"/>
          <w:highlight w:val="none"/>
        </w:rPr>
      </w:pPr>
      <w:r>
        <w:rPr>
          <w:rFonts w:hint="default" w:ascii="Times New Roman" w:hAnsi="Times New Roman" w:eastAsia="方正小标宋简体" w:cs="Times New Roman"/>
          <w:sz w:val="36"/>
          <w:szCs w:val="36"/>
          <w:highlight w:val="none"/>
          <w:lang w:val="en-US" w:eastAsia="zh-CN"/>
        </w:rPr>
        <w:t>2025年度</w:t>
      </w:r>
      <w:r>
        <w:rPr>
          <w:rFonts w:hint="default" w:ascii="Times New Roman" w:hAnsi="Times New Roman" w:eastAsia="方正小标宋简体" w:cs="Times New Roman"/>
          <w:sz w:val="36"/>
          <w:szCs w:val="36"/>
          <w:highlight w:val="none"/>
        </w:rPr>
        <w:t>部门决算</w:t>
      </w:r>
    </w:p>
    <w:p>
      <w:pPr>
        <w:jc w:val="center"/>
        <w:rPr>
          <w:rFonts w:hint="default" w:ascii="Times New Roman" w:hAnsi="Times New Roman" w:eastAsia="方正小标宋简体" w:cs="Times New Roman"/>
          <w:sz w:val="36"/>
          <w:szCs w:val="36"/>
          <w:highlight w:val="none"/>
        </w:rPr>
      </w:pPr>
    </w:p>
    <w:p>
      <w:pPr>
        <w:jc w:val="center"/>
        <w:outlineLvl w:val="0"/>
        <w:rPr>
          <w:rFonts w:hint="default" w:ascii="Times New Roman" w:hAnsi="Times New Roman" w:eastAsia="方正小标宋简体" w:cs="Times New Roman"/>
          <w:sz w:val="36"/>
          <w:szCs w:val="36"/>
          <w:highlight w:val="none"/>
          <w:lang w:eastAsia="zh-CN"/>
        </w:rPr>
      </w:pPr>
      <w:r>
        <w:rPr>
          <w:rFonts w:hint="default" w:ascii="Times New Roman" w:hAnsi="Times New Roman" w:eastAsia="方正小标宋简体" w:cs="Times New Roman"/>
          <w:sz w:val="36"/>
          <w:szCs w:val="36"/>
          <w:highlight w:val="none"/>
          <w:lang w:eastAsia="zh-CN"/>
        </w:rPr>
        <w:t>目录</w:t>
      </w:r>
    </w:p>
    <w:p>
      <w:pPr>
        <w:jc w:val="left"/>
        <w:rPr>
          <w:rFonts w:hint="default" w:ascii="Times New Roman" w:hAnsi="Times New Roman" w:eastAsia="黑体" w:cs="Times New Roman"/>
          <w:sz w:val="30"/>
          <w:szCs w:val="30"/>
          <w:highlight w:val="none"/>
        </w:rPr>
      </w:pP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第一部分  </w:t>
      </w:r>
      <w:r>
        <w:rPr>
          <w:rFonts w:hint="default" w:ascii="Times New Roman" w:hAnsi="Times New Roman" w:eastAsia="黑体" w:cs="Times New Roman"/>
          <w:sz w:val="30"/>
          <w:szCs w:val="30"/>
          <w:highlight w:val="none"/>
          <w:lang w:eastAsia="zh-CN"/>
        </w:rPr>
        <w:t>单位</w:t>
      </w:r>
      <w:r>
        <w:rPr>
          <w:rFonts w:hint="default" w:ascii="Times New Roman" w:hAnsi="Times New Roman" w:eastAsia="黑体" w:cs="Times New Roman"/>
          <w:sz w:val="30"/>
          <w:szCs w:val="30"/>
          <w:highlight w:val="none"/>
        </w:rPr>
        <w:t>概况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一、主要职</w:t>
      </w:r>
      <w:r>
        <w:rPr>
          <w:rFonts w:hint="default" w:ascii="Times New Roman" w:hAnsi="Times New Roman" w:eastAsia="楷体" w:cs="Times New Roman"/>
          <w:sz w:val="30"/>
          <w:szCs w:val="30"/>
          <w:highlight w:val="none"/>
          <w:lang w:eastAsia="zh-CN"/>
        </w:rPr>
        <w:t>责</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二、</w:t>
      </w:r>
      <w:r>
        <w:rPr>
          <w:rFonts w:hint="default" w:ascii="Times New Roman" w:hAnsi="Times New Roman" w:eastAsia="楷体" w:cs="Times New Roman"/>
          <w:sz w:val="30"/>
          <w:szCs w:val="30"/>
          <w:highlight w:val="none"/>
          <w:lang w:eastAsia="zh-CN"/>
        </w:rPr>
        <w:t>基本情况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三、重点工作概述</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第二部分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二、收入决算表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五、一般公共预算财政拨款收入支出决算表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六、一般公共预算财政拨款基本支出决算表</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七、</w:t>
      </w:r>
      <w:r>
        <w:rPr>
          <w:rFonts w:hint="default" w:ascii="Times New Roman" w:hAnsi="Times New Roman" w:eastAsia="楷体" w:cs="Times New Roman"/>
          <w:sz w:val="30"/>
          <w:szCs w:val="30"/>
          <w:highlight w:val="none"/>
          <w:lang w:eastAsia="zh-CN"/>
        </w:rPr>
        <w:t>一般公共预算财政拨款项目支出决算表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八</w:t>
      </w:r>
      <w:r>
        <w:rPr>
          <w:rFonts w:hint="default" w:ascii="Times New Roman" w:hAnsi="Times New Roman" w:eastAsia="楷体" w:cs="Times New Roman"/>
          <w:sz w:val="30"/>
          <w:szCs w:val="30"/>
          <w:highlight w:val="none"/>
        </w:rPr>
        <w:t>、政府性基金预算财政拨款收入支出决算表</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九、国有资本经营预算财政拨款收入支出决算表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十</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财政拨款</w:t>
      </w:r>
      <w:r>
        <w:rPr>
          <w:rFonts w:hint="default" w:ascii="Times New Roman" w:hAnsi="Times New Roman" w:eastAsia="楷体" w:cs="Times New Roman"/>
          <w:sz w:val="30"/>
          <w:szCs w:val="30"/>
          <w:highlight w:val="none"/>
        </w:rPr>
        <w:t>“三公”经费、行政参公单位机关运行经费情况表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val="en-US" w:eastAsia="zh-CN"/>
        </w:rPr>
        <w:t>十一、一般公共预算财政拨款“三公”经费情况表</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第三部</w:t>
      </w:r>
      <w:r>
        <w:rPr>
          <w:rFonts w:hint="default" w:ascii="Times New Roman" w:hAnsi="Times New Roman" w:eastAsia="黑体" w:cs="Times New Roman"/>
          <w:sz w:val="30"/>
          <w:szCs w:val="30"/>
          <w:highlight w:val="none"/>
          <w:lang w:eastAsia="zh-CN"/>
        </w:rPr>
        <w:t>分</w:t>
      </w:r>
      <w:r>
        <w:rPr>
          <w:rFonts w:hint="default" w:ascii="Times New Roman" w:hAnsi="Times New Roman" w:eastAsia="黑体" w:cs="Times New Roman"/>
          <w:sz w:val="30"/>
          <w:szCs w:val="30"/>
          <w:highlight w:val="none"/>
        </w:rPr>
        <w:t xml:space="preserve">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二、支出决算情况说明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三、一般公共预算财政拨款支出决算情况说明</w:t>
      </w:r>
    </w:p>
    <w:p>
      <w:pPr>
        <w:widowControl/>
        <w:snapToGrid w:val="0"/>
        <w:spacing w:before="100" w:after="100" w:line="360" w:lineRule="auto"/>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四、财政拨款“三公”经费支出决算情况说明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第四部分</w:t>
      </w:r>
      <w:r>
        <w:rPr>
          <w:rFonts w:hint="default" w:ascii="Times New Roman" w:hAnsi="Times New Roman" w:eastAsia="楷体" w:cs="Times New Roman"/>
          <w:sz w:val="30"/>
          <w:szCs w:val="30"/>
          <w:highlight w:val="none"/>
          <w:lang w:val="en-US" w:eastAsia="zh-CN"/>
        </w:rPr>
        <w:t xml:space="preserve">  </w:t>
      </w:r>
      <w:r>
        <w:rPr>
          <w:rFonts w:hint="default" w:ascii="Times New Roman" w:hAnsi="Times New Roman" w:eastAsia="黑体" w:cs="Times New Roman"/>
          <w:sz w:val="30"/>
          <w:szCs w:val="30"/>
          <w:highlight w:val="none"/>
        </w:rPr>
        <w:t>其他重要事项及相关口径情况说明</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一、</w:t>
      </w:r>
      <w:r>
        <w:rPr>
          <w:rFonts w:hint="default" w:ascii="Times New Roman" w:hAnsi="Times New Roman" w:eastAsia="楷体" w:cs="Times New Roman"/>
          <w:sz w:val="30"/>
          <w:szCs w:val="30"/>
          <w:highlight w:val="none"/>
        </w:rPr>
        <w:t>机关运行经费支出情况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国有资产占用情况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政府采购支出情况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四、</w:t>
      </w:r>
      <w:r>
        <w:rPr>
          <w:rFonts w:hint="default" w:ascii="Times New Roman" w:hAnsi="Times New Roman" w:eastAsia="楷体" w:cs="Times New Roman"/>
          <w:sz w:val="30"/>
          <w:szCs w:val="30"/>
          <w:highlight w:val="none"/>
          <w:lang w:val="en-US" w:eastAsia="zh-CN"/>
        </w:rPr>
        <w:t>单位绩效自评情况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五、</w:t>
      </w:r>
      <w:r>
        <w:rPr>
          <w:rFonts w:hint="default" w:ascii="Times New Roman" w:hAnsi="Times New Roman" w:eastAsia="楷体" w:cs="Times New Roman"/>
          <w:sz w:val="30"/>
          <w:szCs w:val="30"/>
          <w:highlight w:val="none"/>
          <w:lang w:val="en-US" w:eastAsia="zh-CN"/>
        </w:rPr>
        <w:t>其他重要事项情况说明</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六、相关口径说明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w:t>
      </w:r>
      <w:r>
        <w:rPr>
          <w:rFonts w:hint="default" w:ascii="Times New Roman" w:hAnsi="Times New Roman" w:eastAsia="黑体" w:cs="Times New Roman"/>
          <w:sz w:val="30"/>
          <w:szCs w:val="30"/>
          <w:highlight w:val="none"/>
          <w:lang w:eastAsia="zh-CN"/>
        </w:rPr>
        <w:t>五</w:t>
      </w:r>
      <w:r>
        <w:rPr>
          <w:rFonts w:hint="default" w:ascii="Times New Roman" w:hAnsi="Times New Roman" w:eastAsia="黑体" w:cs="Times New Roman"/>
          <w:sz w:val="30"/>
          <w:szCs w:val="30"/>
          <w:highlight w:val="none"/>
        </w:rPr>
        <w:t>部分  名词解释</w:t>
      </w: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第一部分  </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rPr>
        <w:t>一、主要</w:t>
      </w:r>
      <w:r>
        <w:rPr>
          <w:rFonts w:hint="default" w:ascii="Times New Roman" w:hAnsi="Times New Roman" w:eastAsia="黑体" w:cs="Times New Roman"/>
          <w:sz w:val="30"/>
          <w:szCs w:val="30"/>
          <w:highlight w:val="none"/>
          <w:lang w:eastAsia="zh-CN"/>
        </w:rPr>
        <w:t>职责</w:t>
      </w:r>
    </w:p>
    <w:p>
      <w:pPr>
        <w:widowControl/>
        <w:snapToGrid w:val="0"/>
        <w:spacing w:before="100" w:after="100" w:line="600" w:lineRule="exact"/>
        <w:ind w:firstLine="538"/>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云南省广播电视局楚雄692台：负责辖区内中波广播覆盖、安全播出；负责应急广播体系建设有关工作；负责本台设施设备维护、财务工作和人才队伍建设。</w:t>
      </w:r>
    </w:p>
    <w:p>
      <w:pPr>
        <w:widowControl/>
        <w:snapToGrid w:val="0"/>
        <w:spacing w:before="100" w:after="100" w:line="600" w:lineRule="exact"/>
        <w:ind w:firstLine="538"/>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云南省广播电视局楚雄实验台：负责辖区内广播实验、补点覆盖和安全播出；负责本台设施设备维护、财务工作和人才队伍建设。</w:t>
      </w:r>
    </w:p>
    <w:p>
      <w:pPr>
        <w:spacing w:line="600" w:lineRule="exact"/>
        <w:ind w:firstLine="600" w:firstLineChars="200"/>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二、基本情况</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（一）机构设置情况</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zh-CN"/>
        </w:rPr>
      </w:pPr>
      <w:r>
        <w:rPr>
          <w:rFonts w:hint="default" w:ascii="Times New Roman" w:hAnsi="Times New Roman" w:eastAsia="仿宋_GB2312" w:cs="Times New Roman"/>
          <w:color w:val="auto"/>
          <w:sz w:val="30"/>
          <w:lang w:val="zh-CN"/>
        </w:rPr>
        <w:t>云南省广播电视局楚雄692台（楚雄实验台）设置3个内设机构，包括：</w:t>
      </w:r>
      <w:r>
        <w:rPr>
          <w:rFonts w:hint="default" w:ascii="Times New Roman" w:hAnsi="Times New Roman" w:eastAsia="仿宋_GB2312" w:cs="Times New Roman"/>
          <w:color w:val="auto"/>
          <w:sz w:val="30"/>
          <w:lang w:val="en-US" w:eastAsia="zh-CN"/>
        </w:rPr>
        <w:t>技术科</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color w:val="auto"/>
          <w:sz w:val="30"/>
          <w:lang w:val="en-US" w:eastAsia="zh-CN"/>
        </w:rPr>
        <w:t>综合科</w:t>
      </w:r>
      <w:r>
        <w:rPr>
          <w:rFonts w:hint="default" w:ascii="Times New Roman" w:hAnsi="Times New Roman" w:eastAsia="仿宋_GB2312" w:cs="Times New Roman"/>
          <w:color w:val="auto"/>
          <w:sz w:val="30"/>
          <w:lang w:val="zh-CN"/>
        </w:rPr>
        <w:t>和财务</w:t>
      </w:r>
      <w:r>
        <w:rPr>
          <w:rFonts w:hint="default" w:ascii="Times New Roman" w:hAnsi="Times New Roman" w:eastAsia="仿宋_GB2312" w:cs="Times New Roman"/>
          <w:color w:val="auto"/>
          <w:sz w:val="30"/>
          <w:lang w:val="en-US" w:eastAsia="zh-CN"/>
        </w:rPr>
        <w:t>科</w:t>
      </w:r>
      <w:r>
        <w:rPr>
          <w:rFonts w:hint="default" w:ascii="Times New Roman" w:hAnsi="Times New Roman" w:eastAsia="仿宋_GB2312" w:cs="Times New Roman"/>
          <w:color w:val="auto"/>
          <w:sz w:val="30"/>
          <w:lang w:val="zh-CN"/>
        </w:rPr>
        <w:t>。</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en-US" w:eastAsia="zh-CN"/>
        </w:rPr>
      </w:pPr>
      <w:r>
        <w:rPr>
          <w:rFonts w:hint="default" w:ascii="Times New Roman" w:hAnsi="Times New Roman" w:eastAsia="仿宋_GB2312" w:cs="Times New Roman"/>
          <w:color w:val="auto"/>
          <w:sz w:val="30"/>
          <w:lang w:val="zh-CN"/>
        </w:rPr>
        <w:t>云南省广播电视局楚雄692台（楚雄实验台）为基层预算单位，无下属单位。</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决算单位构成</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zh-CN"/>
        </w:rPr>
      </w:pPr>
      <w:r>
        <w:rPr>
          <w:rFonts w:hint="default" w:ascii="Times New Roman" w:hAnsi="Times New Roman" w:eastAsia="仿宋_GB2312" w:cs="Times New Roman"/>
          <w:color w:val="auto"/>
          <w:sz w:val="30"/>
          <w:lang w:val="zh-CN"/>
        </w:rPr>
        <w:t>云南省广播电视局楚雄692台（楚雄实验台）</w:t>
      </w:r>
      <w:r>
        <w:rPr>
          <w:rFonts w:hint="default" w:ascii="Times New Roman" w:hAnsi="Times New Roman" w:eastAsia="仿宋_GB2312" w:cs="Times New Roman"/>
          <w:color w:val="auto"/>
          <w:sz w:val="30"/>
          <w:lang w:val="en-US"/>
        </w:rPr>
        <w:t>作为</w:t>
      </w:r>
      <w:r>
        <w:rPr>
          <w:rFonts w:hint="default" w:ascii="Times New Roman" w:hAnsi="Times New Roman" w:eastAsia="仿宋_GB2312" w:cs="Times New Roman"/>
          <w:color w:val="auto"/>
          <w:sz w:val="30"/>
          <w:lang w:val="en-US" w:eastAsia="zh-CN"/>
        </w:rPr>
        <w:t>云南省广播电视局三</w:t>
      </w:r>
      <w:r>
        <w:rPr>
          <w:rFonts w:hint="default" w:ascii="Times New Roman" w:hAnsi="Times New Roman" w:eastAsia="仿宋_GB2312" w:cs="Times New Roman"/>
          <w:color w:val="auto"/>
          <w:sz w:val="30"/>
          <w:lang w:val="en-US"/>
        </w:rPr>
        <w:t>级预算单位</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auto"/>
          <w:sz w:val="30"/>
          <w:lang w:val="zh-CN"/>
        </w:rPr>
        <w:t>纳入</w:t>
      </w:r>
      <w:r>
        <w:rPr>
          <w:rFonts w:hint="default" w:ascii="Times New Roman" w:hAnsi="Times New Roman" w:eastAsia="仿宋_GB2312" w:cs="Times New Roman"/>
          <w:color w:val="auto"/>
          <w:sz w:val="30"/>
          <w:lang w:val="en-US" w:eastAsia="zh-CN"/>
        </w:rPr>
        <w:t>2025</w:t>
      </w:r>
      <w:r>
        <w:rPr>
          <w:rFonts w:hint="default" w:ascii="Times New Roman" w:hAnsi="Times New Roman" w:eastAsia="仿宋_GB2312" w:cs="Times New Roman"/>
          <w:color w:val="auto"/>
          <w:sz w:val="30"/>
          <w:lang w:val="zh-CN"/>
        </w:rPr>
        <w:t>年度部门决算编报</w:t>
      </w:r>
      <w:r>
        <w:rPr>
          <w:rFonts w:hint="default" w:ascii="Times New Roman" w:hAnsi="Times New Roman" w:eastAsia="仿宋_GB2312" w:cs="Times New Roman"/>
          <w:color w:val="auto"/>
          <w:sz w:val="30"/>
          <w:lang w:val="zh-CN" w:eastAsia="zh-CN"/>
        </w:rPr>
        <w:t>范围</w:t>
      </w:r>
      <w:r>
        <w:rPr>
          <w:rFonts w:hint="default" w:ascii="Times New Roman" w:hAnsi="Times New Roman" w:eastAsia="仿宋_GB2312" w:cs="Times New Roman"/>
          <w:color w:val="auto"/>
          <w:sz w:val="30"/>
          <w:lang w:val="zh-CN"/>
        </w:rPr>
        <w:t>。</w:t>
      </w:r>
    </w:p>
    <w:p>
      <w:pPr>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单位</w:t>
      </w:r>
      <w:r>
        <w:rPr>
          <w:rFonts w:hint="default" w:ascii="Times New Roman" w:hAnsi="Times New Roman" w:eastAsia="楷体" w:cs="Times New Roman"/>
          <w:sz w:val="30"/>
          <w:szCs w:val="30"/>
          <w:highlight w:val="none"/>
        </w:rPr>
        <w:t xml:space="preserve">人员和车辆的编制及实有情况 </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zh-CN" w:eastAsia="zh-CN"/>
        </w:rPr>
      </w:pPr>
      <w:r>
        <w:rPr>
          <w:rFonts w:hint="default" w:ascii="Times New Roman" w:hAnsi="Times New Roman" w:eastAsia="仿宋_GB2312" w:cs="Times New Roman"/>
          <w:color w:val="auto"/>
          <w:sz w:val="30"/>
          <w:lang w:val="zh-CN"/>
        </w:rPr>
        <w:t>云南省广播电视局楚雄692台（楚雄实验台）</w:t>
      </w:r>
      <w:r>
        <w:rPr>
          <w:rFonts w:hint="default" w:ascii="Times New Roman" w:hAnsi="Times New Roman" w:eastAsia="仿宋_GB2312" w:cs="Times New Roman"/>
          <w:color w:val="auto"/>
          <w:sz w:val="30"/>
          <w:lang w:val="en-US" w:eastAsia="zh-CN"/>
        </w:rPr>
        <w:t>2025</w:t>
      </w:r>
      <w:r>
        <w:rPr>
          <w:rFonts w:hint="default" w:ascii="Times New Roman" w:hAnsi="Times New Roman" w:eastAsia="仿宋_GB2312" w:cs="Times New Roman"/>
          <w:color w:val="auto"/>
          <w:sz w:val="30"/>
          <w:lang w:val="zh-CN"/>
        </w:rPr>
        <w:t>年末</w:t>
      </w:r>
      <w:r>
        <w:rPr>
          <w:rFonts w:hint="default" w:ascii="Times New Roman" w:hAnsi="Times New Roman" w:eastAsia="仿宋_GB2312" w:cs="Times New Roman"/>
          <w:color w:val="auto"/>
          <w:sz w:val="30"/>
          <w:lang w:val="zh-CN" w:eastAsia="zh-CN"/>
        </w:rPr>
        <w:t>编制内</w:t>
      </w:r>
      <w:r>
        <w:rPr>
          <w:rFonts w:hint="default" w:ascii="Times New Roman" w:hAnsi="Times New Roman" w:eastAsia="仿宋_GB2312" w:cs="Times New Roman"/>
          <w:color w:val="auto"/>
          <w:sz w:val="30"/>
          <w:lang w:val="zh-CN"/>
        </w:rPr>
        <w:t>实有人员</w:t>
      </w:r>
      <w:r>
        <w:rPr>
          <w:rFonts w:hint="default" w:ascii="Times New Roman" w:hAnsi="Times New Roman" w:eastAsia="仿宋_GB2312" w:cs="Times New Roman"/>
          <w:color w:val="auto"/>
          <w:sz w:val="30"/>
          <w:lang w:val="en-US" w:eastAsia="zh-CN"/>
        </w:rPr>
        <w:t>21</w:t>
      </w:r>
      <w:r>
        <w:rPr>
          <w:rFonts w:hint="default" w:ascii="Times New Roman" w:hAnsi="Times New Roman" w:eastAsia="仿宋_GB2312" w:cs="Times New Roman"/>
          <w:color w:val="auto"/>
          <w:sz w:val="30"/>
          <w:lang w:val="zh-CN"/>
        </w:rPr>
        <w:t>人。</w:t>
      </w:r>
      <w:r>
        <w:rPr>
          <w:rFonts w:hint="default" w:ascii="Times New Roman" w:hAnsi="Times New Roman" w:eastAsia="仿宋_GB2312" w:cs="Times New Roman"/>
          <w:color w:val="auto"/>
          <w:sz w:val="30"/>
          <w:lang w:val="zh-CN" w:eastAsia="zh-CN"/>
        </w:rPr>
        <w:t>包括财政拨款开支经费的</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color w:val="auto"/>
          <w:sz w:val="30"/>
          <w:lang w:val="zh-CN" w:eastAsia="zh-CN"/>
        </w:rPr>
        <w:t>公务员</w:t>
      </w:r>
      <w:r>
        <w:rPr>
          <w:rFonts w:hint="default" w:ascii="Times New Roman" w:hAnsi="Times New Roman" w:eastAsia="仿宋_GB2312" w:cs="Times New Roman"/>
          <w:color w:val="auto"/>
          <w:sz w:val="30"/>
          <w:lang w:val="en-US" w:eastAsia="zh-CN"/>
        </w:rPr>
        <w:t>0</w:t>
      </w:r>
      <w:r>
        <w:rPr>
          <w:rFonts w:hint="default" w:ascii="Times New Roman" w:hAnsi="Times New Roman" w:eastAsia="仿宋_GB2312" w:cs="Times New Roman"/>
          <w:color w:val="auto"/>
          <w:sz w:val="30"/>
          <w:lang w:val="zh-CN"/>
        </w:rPr>
        <w:t>人，</w:t>
      </w:r>
      <w:r>
        <w:rPr>
          <w:rFonts w:hint="default" w:ascii="Times New Roman" w:hAnsi="Times New Roman" w:eastAsia="仿宋_GB2312" w:cs="Times New Roman"/>
          <w:color w:val="auto"/>
          <w:sz w:val="30"/>
          <w:lang w:val="zh-CN" w:eastAsia="zh-CN"/>
        </w:rPr>
        <w:t>参照公务员法管理人员</w:t>
      </w:r>
      <w:r>
        <w:rPr>
          <w:rFonts w:hint="default" w:ascii="Times New Roman" w:hAnsi="Times New Roman" w:eastAsia="仿宋_GB2312" w:cs="Times New Roman"/>
          <w:color w:val="auto"/>
          <w:sz w:val="30"/>
          <w:lang w:val="en-US" w:eastAsia="zh-CN"/>
        </w:rPr>
        <w:t>0</w:t>
      </w:r>
      <w:r>
        <w:rPr>
          <w:rFonts w:hint="default" w:ascii="Times New Roman" w:hAnsi="Times New Roman" w:eastAsia="仿宋_GB2312" w:cs="Times New Roman"/>
          <w:color w:val="auto"/>
          <w:sz w:val="30"/>
          <w:lang w:val="zh-CN"/>
        </w:rPr>
        <w:t>人</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事业管理人员和专业技术人员</w:t>
      </w:r>
      <w:r>
        <w:rPr>
          <w:rFonts w:hint="default" w:ascii="Times New Roman" w:hAnsi="Times New Roman" w:eastAsia="仿宋_GB2312" w:cs="Times New Roman"/>
          <w:color w:val="auto"/>
          <w:sz w:val="30"/>
          <w:lang w:val="en-US" w:eastAsia="zh-CN"/>
        </w:rPr>
        <w:t>20</w:t>
      </w:r>
      <w:r>
        <w:rPr>
          <w:rFonts w:hint="default" w:ascii="Times New Roman" w:hAnsi="Times New Roman" w:eastAsia="仿宋_GB2312" w:cs="Times New Roman"/>
          <w:color w:val="auto"/>
          <w:sz w:val="30"/>
          <w:lang w:val="zh-CN"/>
        </w:rPr>
        <w:t>人，机关和事业工人</w:t>
      </w:r>
      <w:r>
        <w:rPr>
          <w:rFonts w:hint="default" w:ascii="Times New Roman" w:hAnsi="Times New Roman" w:eastAsia="仿宋_GB2312" w:cs="Times New Roman"/>
          <w:color w:val="auto"/>
          <w:sz w:val="30"/>
          <w:lang w:val="en-US" w:eastAsia="zh-CN"/>
        </w:rPr>
        <w:t>1</w:t>
      </w:r>
      <w:r>
        <w:rPr>
          <w:rFonts w:hint="default" w:ascii="Times New Roman" w:hAnsi="Times New Roman" w:eastAsia="仿宋_GB2312" w:cs="Times New Roman"/>
          <w:color w:val="auto"/>
          <w:sz w:val="30"/>
          <w:lang w:val="zh-CN"/>
        </w:rPr>
        <w:t>人</w:t>
      </w:r>
      <w:r>
        <w:rPr>
          <w:rFonts w:hint="default" w:ascii="Times New Roman" w:hAnsi="Times New Roman" w:eastAsia="仿宋_GB2312" w:cs="Times New Roman"/>
          <w:color w:val="auto"/>
          <w:sz w:val="30"/>
          <w:lang w:val="zh-CN" w:eastAsia="zh-CN"/>
        </w:rPr>
        <w:t>；经费自理人员</w:t>
      </w:r>
      <w:r>
        <w:rPr>
          <w:rFonts w:hint="default" w:ascii="Times New Roman" w:hAnsi="Times New Roman" w:eastAsia="仿宋_GB2312" w:cs="Times New Roman"/>
          <w:color w:val="auto"/>
          <w:sz w:val="30"/>
          <w:lang w:val="en-US" w:eastAsia="zh-CN"/>
        </w:rPr>
        <w:t>0</w:t>
      </w:r>
      <w:r>
        <w:rPr>
          <w:rFonts w:hint="default" w:ascii="Times New Roman" w:hAnsi="Times New Roman" w:eastAsia="仿宋_GB2312" w:cs="Times New Roman"/>
          <w:color w:val="auto"/>
          <w:sz w:val="30"/>
          <w:lang w:val="zh-CN"/>
        </w:rPr>
        <w:t>人</w:t>
      </w:r>
      <w:r>
        <w:rPr>
          <w:rFonts w:hint="default" w:ascii="Times New Roman" w:hAnsi="Times New Roman" w:eastAsia="仿宋_GB2312" w:cs="Times New Roman"/>
          <w:color w:val="auto"/>
          <w:sz w:val="30"/>
          <w:lang w:val="zh-CN" w:eastAsia="zh-CN"/>
        </w:rPr>
        <w:t>。</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en-US" w:eastAsia="zh-CN"/>
        </w:rPr>
      </w:pPr>
      <w:r>
        <w:rPr>
          <w:rFonts w:hint="default" w:ascii="Times New Roman" w:hAnsi="Times New Roman" w:eastAsia="仿宋_GB2312" w:cs="Times New Roman"/>
          <w:color w:val="auto"/>
          <w:sz w:val="30"/>
          <w:lang w:val="zh-CN"/>
        </w:rPr>
        <w:t>云南省广播电视局楚雄692台（楚雄实验台）</w:t>
      </w:r>
      <w:r>
        <w:rPr>
          <w:rFonts w:hint="default" w:ascii="Times New Roman" w:hAnsi="Times New Roman" w:eastAsia="仿宋_GB2312" w:cs="Times New Roman"/>
          <w:color w:val="auto"/>
          <w:sz w:val="30"/>
          <w:lang w:val="en-US" w:eastAsia="zh-CN"/>
        </w:rPr>
        <w:t>2025</w:t>
      </w:r>
      <w:r>
        <w:rPr>
          <w:rFonts w:hint="default" w:ascii="Times New Roman" w:hAnsi="Times New Roman" w:eastAsia="仿宋_GB2312" w:cs="Times New Roman"/>
          <w:color w:val="auto"/>
          <w:sz w:val="30"/>
          <w:lang w:val="zh-CN"/>
        </w:rPr>
        <w:t>年末</w:t>
      </w:r>
      <w:r>
        <w:rPr>
          <w:rFonts w:hint="default" w:ascii="Times New Roman" w:hAnsi="Times New Roman" w:eastAsia="仿宋_GB2312" w:cs="Times New Roman"/>
          <w:color w:val="auto"/>
          <w:sz w:val="30"/>
          <w:lang w:val="zh-CN" w:eastAsia="zh-CN"/>
        </w:rPr>
        <w:t>其他人员</w:t>
      </w:r>
      <w:r>
        <w:rPr>
          <w:rFonts w:hint="default" w:ascii="Times New Roman" w:hAnsi="Times New Roman" w:eastAsia="仿宋_GB2312" w:cs="Times New Roman"/>
          <w:color w:val="auto"/>
          <w:sz w:val="30"/>
          <w:lang w:val="en-US" w:eastAsia="zh-CN"/>
        </w:rPr>
        <w:t>0人。包括财政拨款开支经费的人员0</w:t>
      </w:r>
      <w:r>
        <w:rPr>
          <w:rFonts w:hint="default" w:ascii="Times New Roman" w:hAnsi="Times New Roman" w:eastAsia="仿宋_GB2312" w:cs="Times New Roman"/>
          <w:color w:val="auto"/>
          <w:sz w:val="30"/>
          <w:lang w:val="zh-CN" w:eastAsia="zh-CN"/>
        </w:rPr>
        <w:t>人；经费自理人员</w:t>
      </w:r>
      <w:r>
        <w:rPr>
          <w:rFonts w:hint="default" w:ascii="Times New Roman" w:hAnsi="Times New Roman" w:eastAsia="仿宋_GB2312" w:cs="Times New Roman"/>
          <w:color w:val="auto"/>
          <w:sz w:val="30"/>
          <w:lang w:val="en-US" w:eastAsia="zh-CN"/>
        </w:rPr>
        <w:t>0</w:t>
      </w:r>
      <w:r>
        <w:rPr>
          <w:rFonts w:hint="default" w:ascii="Times New Roman" w:hAnsi="Times New Roman" w:eastAsia="仿宋_GB2312" w:cs="Times New Roman"/>
          <w:color w:val="auto"/>
          <w:sz w:val="30"/>
          <w:lang w:val="zh-CN" w:eastAsia="zh-CN"/>
        </w:rPr>
        <w:t>人。</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en-US" w:eastAsia="zh-CN"/>
        </w:rPr>
      </w:pPr>
      <w:r>
        <w:rPr>
          <w:rFonts w:hint="default" w:ascii="Times New Roman" w:hAnsi="Times New Roman" w:eastAsia="仿宋_GB2312" w:cs="Times New Roman"/>
          <w:color w:val="auto"/>
          <w:sz w:val="30"/>
          <w:lang w:val="zh-CN" w:eastAsia="zh-CN"/>
        </w:rPr>
        <w:t>年末尚未移交</w:t>
      </w:r>
      <w:r>
        <w:rPr>
          <w:rFonts w:hint="default" w:ascii="Times New Roman" w:hAnsi="Times New Roman" w:eastAsia="仿宋_GB2312" w:cs="Times New Roman"/>
          <w:color w:val="auto"/>
          <w:sz w:val="30"/>
          <w:lang w:val="zh-CN"/>
        </w:rPr>
        <w:t>养老保险基金发放养老金的离退休人员</w:t>
      </w:r>
      <w:r>
        <w:rPr>
          <w:rFonts w:hint="default" w:ascii="Times New Roman" w:hAnsi="Times New Roman" w:eastAsia="仿宋_GB2312" w:cs="Times New Roman"/>
          <w:color w:val="auto"/>
          <w:sz w:val="30"/>
          <w:lang w:val="zh-CN" w:eastAsia="zh-CN"/>
        </w:rPr>
        <w:t>共计</w:t>
      </w:r>
      <w:r>
        <w:rPr>
          <w:rFonts w:hint="default" w:ascii="Times New Roman" w:hAnsi="Times New Roman" w:eastAsia="仿宋_GB2312" w:cs="Times New Roman"/>
          <w:color w:val="auto"/>
          <w:sz w:val="30"/>
          <w:lang w:val="en-US" w:eastAsia="zh-CN"/>
        </w:rPr>
        <w:t>0</w:t>
      </w:r>
      <w:r>
        <w:rPr>
          <w:rFonts w:hint="default" w:ascii="Times New Roman" w:hAnsi="Times New Roman" w:eastAsia="仿宋_GB2312" w:cs="Times New Roman"/>
          <w:color w:val="auto"/>
          <w:sz w:val="30"/>
          <w:lang w:val="zh-CN"/>
        </w:rPr>
        <w:t>人</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离休</w:t>
      </w:r>
      <w:r>
        <w:rPr>
          <w:rFonts w:hint="default" w:ascii="Times New Roman" w:hAnsi="Times New Roman" w:eastAsia="仿宋_GB2312" w:cs="Times New Roman"/>
          <w:color w:val="auto"/>
          <w:sz w:val="30"/>
          <w:lang w:val="en-US" w:eastAsia="zh-CN"/>
        </w:rPr>
        <w:t>0</w:t>
      </w:r>
      <w:r>
        <w:rPr>
          <w:rFonts w:hint="default" w:ascii="Times New Roman" w:hAnsi="Times New Roman" w:eastAsia="仿宋_GB2312" w:cs="Times New Roman"/>
          <w:color w:val="auto"/>
          <w:sz w:val="30"/>
          <w:lang w:val="zh-CN"/>
        </w:rPr>
        <w:t>人，退休</w:t>
      </w:r>
      <w:r>
        <w:rPr>
          <w:rFonts w:hint="default" w:ascii="Times New Roman" w:hAnsi="Times New Roman" w:eastAsia="仿宋_GB2312" w:cs="Times New Roman"/>
          <w:color w:val="auto"/>
          <w:sz w:val="30"/>
          <w:lang w:val="en-US" w:eastAsia="zh-CN"/>
        </w:rPr>
        <w:t>0</w:t>
      </w:r>
      <w:r>
        <w:rPr>
          <w:rFonts w:hint="default" w:ascii="Times New Roman" w:hAnsi="Times New Roman" w:eastAsia="仿宋_GB2312" w:cs="Times New Roman"/>
          <w:color w:val="auto"/>
          <w:sz w:val="30"/>
          <w:lang w:val="zh-CN"/>
        </w:rPr>
        <w:t>人</w:t>
      </w:r>
      <w:r>
        <w:rPr>
          <w:rFonts w:hint="default" w:ascii="Times New Roman" w:hAnsi="Times New Roman" w:eastAsia="仿宋_GB2312" w:cs="Times New Roman"/>
          <w:color w:val="auto"/>
          <w:sz w:val="30"/>
          <w:lang w:val="zh-CN" w:eastAsia="zh-CN"/>
        </w:rPr>
        <w:t>）。年末</w:t>
      </w:r>
      <w:r>
        <w:rPr>
          <w:rFonts w:hint="default" w:ascii="Times New Roman" w:hAnsi="Times New Roman" w:eastAsia="仿宋_GB2312" w:cs="Times New Roman"/>
          <w:color w:val="auto"/>
          <w:sz w:val="30"/>
          <w:lang w:val="zh-CN"/>
        </w:rPr>
        <w:t>由养老保险基金发放养老金的离退休人员</w:t>
      </w:r>
      <w:r>
        <w:rPr>
          <w:rFonts w:hint="default" w:ascii="Times New Roman" w:hAnsi="Times New Roman" w:eastAsia="仿宋_GB2312" w:cs="Times New Roman"/>
          <w:color w:val="auto"/>
          <w:sz w:val="30"/>
          <w:lang w:val="en-US" w:eastAsia="zh-CN"/>
        </w:rPr>
        <w:t>15人</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离休</w:t>
      </w:r>
      <w:r>
        <w:rPr>
          <w:rFonts w:hint="default" w:ascii="Times New Roman" w:hAnsi="Times New Roman" w:eastAsia="仿宋_GB2312" w:cs="Times New Roman"/>
          <w:color w:val="auto"/>
          <w:sz w:val="30"/>
          <w:lang w:val="en-US" w:eastAsia="zh-CN"/>
        </w:rPr>
        <w:t>0</w:t>
      </w:r>
      <w:r>
        <w:rPr>
          <w:rFonts w:hint="default" w:ascii="Times New Roman" w:hAnsi="Times New Roman" w:eastAsia="仿宋_GB2312" w:cs="Times New Roman"/>
          <w:color w:val="auto"/>
          <w:sz w:val="30"/>
          <w:lang w:val="zh-CN"/>
        </w:rPr>
        <w:t>人，退休</w:t>
      </w:r>
      <w:r>
        <w:rPr>
          <w:rFonts w:hint="default" w:ascii="Times New Roman" w:hAnsi="Times New Roman" w:eastAsia="仿宋_GB2312" w:cs="Times New Roman"/>
          <w:color w:val="auto"/>
          <w:sz w:val="30"/>
          <w:lang w:val="en-US" w:eastAsia="zh-CN"/>
        </w:rPr>
        <w:t>15</w:t>
      </w:r>
      <w:r>
        <w:rPr>
          <w:rFonts w:hint="default" w:ascii="Times New Roman" w:hAnsi="Times New Roman" w:eastAsia="仿宋_GB2312" w:cs="Times New Roman"/>
          <w:color w:val="auto"/>
          <w:sz w:val="30"/>
          <w:lang w:val="zh-CN"/>
        </w:rPr>
        <w:t>人</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color w:val="auto"/>
          <w:sz w:val="30"/>
          <w:lang w:val="en-US" w:eastAsia="zh-CN"/>
        </w:rPr>
        <w:t>年末遗属2人。</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en-US" w:eastAsia="zh-CN"/>
        </w:rPr>
      </w:pPr>
      <w:r>
        <w:rPr>
          <w:rFonts w:hint="default" w:ascii="Times New Roman" w:hAnsi="Times New Roman" w:eastAsia="仿宋_GB2312" w:cs="Times New Roman"/>
          <w:color w:val="auto"/>
          <w:sz w:val="30"/>
          <w:lang w:val="en-US" w:eastAsia="zh-CN"/>
        </w:rPr>
        <w:t>车辆编制1辆，在编实有车辆1辆，超编0辆。</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lang w:eastAsia="zh-CN"/>
        </w:rPr>
        <w:t>三、重点工作概述</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zh-CN"/>
        </w:rPr>
      </w:pPr>
      <w:r>
        <w:rPr>
          <w:rFonts w:hint="default" w:ascii="Times New Roman" w:hAnsi="Times New Roman" w:eastAsia="仿宋_GB2312" w:cs="Times New Roman"/>
          <w:color w:val="auto"/>
          <w:sz w:val="30"/>
          <w:lang w:val="zh-CN"/>
        </w:rPr>
        <w:t>202</w:t>
      </w:r>
      <w:r>
        <w:rPr>
          <w:rFonts w:hint="default" w:ascii="Times New Roman" w:hAnsi="Times New Roman" w:eastAsia="仿宋_GB2312" w:cs="Times New Roman"/>
          <w:color w:val="auto"/>
          <w:sz w:val="30"/>
          <w:lang w:val="en-US" w:eastAsia="zh-CN"/>
        </w:rPr>
        <w:t>5</w:t>
      </w:r>
      <w:r>
        <w:rPr>
          <w:rFonts w:hint="default" w:ascii="Times New Roman" w:hAnsi="Times New Roman" w:eastAsia="仿宋_GB2312" w:cs="Times New Roman"/>
          <w:color w:val="auto"/>
          <w:sz w:val="30"/>
          <w:lang w:val="zh-CN"/>
        </w:rPr>
        <w:t>年，云南省广播电视局</w:t>
      </w:r>
      <w:r>
        <w:rPr>
          <w:rFonts w:hint="default" w:ascii="Times New Roman" w:hAnsi="Times New Roman" w:eastAsia="仿宋_GB2312" w:cs="Times New Roman"/>
          <w:color w:val="auto"/>
          <w:sz w:val="30"/>
          <w:lang w:val="en-US" w:eastAsia="zh-CN"/>
        </w:rPr>
        <w:t>楚雄692</w:t>
      </w:r>
      <w:r>
        <w:rPr>
          <w:rFonts w:hint="default" w:ascii="Times New Roman" w:hAnsi="Times New Roman" w:eastAsia="仿宋_GB2312" w:cs="Times New Roman"/>
          <w:color w:val="auto"/>
          <w:sz w:val="30"/>
          <w:lang w:val="zh-CN"/>
        </w:rPr>
        <w:t>台</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en-US" w:eastAsia="zh-CN"/>
        </w:rPr>
        <w:t>楚雄实验台）</w:t>
      </w:r>
      <w:r>
        <w:rPr>
          <w:rFonts w:hint="default" w:ascii="Times New Roman" w:hAnsi="Times New Roman" w:eastAsia="仿宋_GB2312" w:cs="Times New Roman"/>
          <w:color w:val="auto"/>
          <w:sz w:val="30"/>
          <w:lang w:val="zh-CN"/>
        </w:rPr>
        <w:t>坚持以习近平新时代中国特色社会主义思想为指导，紧紧围绕安全播出保障这一中心任务，坚持以</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党建引领、安全播出、管理优化、智慧运维、事业建设、队伍建设和精神文明建设</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七项工程为抓手，持续推进</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规范化、标准化、智慧化</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美丽台站建设，不断提升台站综合管理水平和安播保障能力，扎实推动中波广播事业发展。</w:t>
      </w:r>
    </w:p>
    <w:p>
      <w:pPr>
        <w:widowControl/>
        <w:snapToGrid w:val="0"/>
        <w:spacing w:before="100" w:after="100" w:line="600" w:lineRule="exact"/>
        <w:ind w:firstLine="600" w:firstLineChars="200"/>
        <w:jc w:val="both"/>
        <w:outlineLvl w:val="2"/>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w:t>
      </w:r>
      <w:r>
        <w:rPr>
          <w:rFonts w:hint="default" w:ascii="Times New Roman" w:hAnsi="Times New Roman" w:eastAsia="楷体" w:cs="Times New Roman"/>
          <w:sz w:val="30"/>
          <w:szCs w:val="30"/>
          <w:highlight w:val="none"/>
          <w:lang w:val="en-US" w:eastAsia="zh-CN"/>
        </w:rPr>
        <w:t>一）</w:t>
      </w:r>
      <w:r>
        <w:rPr>
          <w:rFonts w:hint="default" w:ascii="Times New Roman" w:hAnsi="Times New Roman" w:eastAsia="楷体" w:cs="Times New Roman"/>
          <w:sz w:val="30"/>
          <w:szCs w:val="30"/>
          <w:highlight w:val="none"/>
          <w:lang w:eastAsia="zh-CN"/>
        </w:rPr>
        <w:t>坚持党建引领</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zh-CN"/>
        </w:rPr>
      </w:pPr>
      <w:r>
        <w:rPr>
          <w:rFonts w:hint="default" w:ascii="Times New Roman" w:hAnsi="Times New Roman" w:eastAsia="仿宋_GB2312" w:cs="Times New Roman"/>
          <w:color w:val="auto"/>
          <w:sz w:val="30"/>
          <w:lang w:val="zh-CN"/>
        </w:rPr>
        <w:t>一是强化理论武装</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坚持用习近平新时代中国特色社会主义思想凝心铸魂，严格</w:t>
      </w:r>
      <w:r>
        <w:rPr>
          <w:rFonts w:hint="default" w:ascii="Times New Roman" w:hAnsi="Times New Roman" w:eastAsia="仿宋_GB2312" w:cs="Times New Roman"/>
          <w:color w:val="auto"/>
          <w:sz w:val="30"/>
          <w:lang w:val="zh-CN" w:eastAsia="zh-CN"/>
        </w:rPr>
        <w:t>落实“</w:t>
      </w:r>
      <w:r>
        <w:rPr>
          <w:rFonts w:hint="default" w:ascii="Times New Roman" w:hAnsi="Times New Roman" w:eastAsia="仿宋_GB2312" w:cs="Times New Roman"/>
          <w:color w:val="auto"/>
          <w:sz w:val="30"/>
          <w:lang w:val="zh-CN"/>
        </w:rPr>
        <w:t>第一议题</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第一主题</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制度，抓实周一学习，跟进学习习近平总书记重要讲话和重要指示批示精神，</w:t>
      </w:r>
      <w:r>
        <w:rPr>
          <w:rFonts w:hint="default" w:ascii="Times New Roman" w:hAnsi="Times New Roman" w:eastAsia="仿宋_GB2312" w:cs="Times New Roman"/>
          <w:color w:val="auto"/>
          <w:sz w:val="30"/>
          <w:lang w:val="zh-CN" w:eastAsia="zh-CN"/>
        </w:rPr>
        <w:t>认真</w:t>
      </w:r>
      <w:r>
        <w:rPr>
          <w:rFonts w:hint="default" w:ascii="Times New Roman" w:hAnsi="Times New Roman" w:eastAsia="仿宋_GB2312" w:cs="Times New Roman"/>
          <w:color w:val="auto"/>
          <w:sz w:val="30"/>
          <w:lang w:val="zh-CN"/>
        </w:rPr>
        <w:t>学习贯彻习近平文化思想、习近平总书记考察云南重要讲话精神，做到及时跟进学、联系实际学、笃信笃行学，</w:t>
      </w:r>
      <w:r>
        <w:rPr>
          <w:rFonts w:hint="default" w:ascii="Times New Roman" w:hAnsi="Times New Roman" w:eastAsia="仿宋_GB2312" w:cs="Times New Roman"/>
          <w:color w:val="auto"/>
          <w:sz w:val="30"/>
          <w:lang w:val="zh-CN" w:eastAsia="zh-CN"/>
        </w:rPr>
        <w:t>确保</w:t>
      </w:r>
      <w:r>
        <w:rPr>
          <w:rFonts w:hint="default" w:ascii="Times New Roman" w:hAnsi="Times New Roman" w:eastAsia="仿宋_GB2312" w:cs="Times New Roman"/>
          <w:color w:val="auto"/>
          <w:sz w:val="30"/>
          <w:lang w:val="zh-CN"/>
        </w:rPr>
        <w:t>党的创新理论入脑入心、走深走实。二是强化支部建设</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en-US" w:eastAsia="zh-CN"/>
        </w:rPr>
        <w:t>严格</w:t>
      </w:r>
      <w:r>
        <w:rPr>
          <w:rFonts w:hint="default" w:ascii="Times New Roman" w:hAnsi="Times New Roman" w:eastAsia="仿宋_GB2312" w:cs="Times New Roman"/>
          <w:color w:val="auto"/>
          <w:sz w:val="30"/>
          <w:lang w:val="zh-CN" w:eastAsia="zh-CN"/>
        </w:rPr>
        <w:t>执行“</w:t>
      </w:r>
      <w:r>
        <w:rPr>
          <w:rFonts w:hint="default" w:ascii="Times New Roman" w:hAnsi="Times New Roman" w:eastAsia="仿宋_GB2312" w:cs="Times New Roman"/>
          <w:color w:val="auto"/>
          <w:sz w:val="30"/>
          <w:lang w:val="zh-CN"/>
        </w:rPr>
        <w:t>三会一课</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、主题党日、组织生活会及民主评议党员等制度，202</w:t>
      </w:r>
      <w:r>
        <w:rPr>
          <w:rFonts w:hint="default" w:ascii="Times New Roman" w:hAnsi="Times New Roman" w:eastAsia="仿宋_GB2312" w:cs="Times New Roman"/>
          <w:color w:val="auto"/>
          <w:sz w:val="30"/>
          <w:lang w:val="en-US" w:eastAsia="zh-CN"/>
        </w:rPr>
        <w:t>5</w:t>
      </w:r>
      <w:r>
        <w:rPr>
          <w:rFonts w:hint="default" w:ascii="Times New Roman" w:hAnsi="Times New Roman" w:eastAsia="仿宋_GB2312" w:cs="Times New Roman"/>
          <w:color w:val="auto"/>
          <w:sz w:val="30"/>
          <w:lang w:val="zh-CN"/>
        </w:rPr>
        <w:t>年累计开展支部党员大会</w:t>
      </w:r>
      <w:r>
        <w:rPr>
          <w:rFonts w:hint="default" w:ascii="Times New Roman" w:hAnsi="Times New Roman" w:eastAsia="仿宋_GB2312" w:cs="Times New Roman"/>
          <w:color w:val="auto"/>
          <w:sz w:val="30"/>
          <w:lang w:val="en-US" w:eastAsia="zh-CN"/>
        </w:rPr>
        <w:t>8</w:t>
      </w:r>
      <w:r>
        <w:rPr>
          <w:rFonts w:hint="default" w:ascii="Times New Roman" w:hAnsi="Times New Roman" w:eastAsia="仿宋_GB2312" w:cs="Times New Roman"/>
          <w:color w:val="auto"/>
          <w:sz w:val="30"/>
          <w:lang w:val="zh-CN"/>
        </w:rPr>
        <w:t>次、领导干部讲党课</w:t>
      </w:r>
      <w:r>
        <w:rPr>
          <w:rFonts w:hint="default" w:ascii="Times New Roman" w:hAnsi="Times New Roman" w:eastAsia="仿宋_GB2312" w:cs="Times New Roman"/>
          <w:color w:val="auto"/>
          <w:sz w:val="30"/>
          <w:lang w:val="en-US" w:eastAsia="zh-CN"/>
        </w:rPr>
        <w:t>4</w:t>
      </w:r>
      <w:r>
        <w:rPr>
          <w:rFonts w:hint="default" w:ascii="Times New Roman" w:hAnsi="Times New Roman" w:eastAsia="仿宋_GB2312" w:cs="Times New Roman"/>
          <w:color w:val="auto"/>
          <w:sz w:val="30"/>
          <w:lang w:val="zh-CN"/>
        </w:rPr>
        <w:t>次，</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主题党日</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en-US" w:eastAsia="zh-CN"/>
        </w:rPr>
        <w:t>12</w:t>
      </w:r>
      <w:r>
        <w:rPr>
          <w:rFonts w:hint="default" w:ascii="Times New Roman" w:hAnsi="Times New Roman" w:eastAsia="仿宋_GB2312" w:cs="Times New Roman"/>
          <w:color w:val="auto"/>
          <w:sz w:val="30"/>
          <w:lang w:val="zh-CN"/>
        </w:rPr>
        <w:t>次，</w:t>
      </w:r>
      <w:r>
        <w:rPr>
          <w:rFonts w:hint="default" w:ascii="Times New Roman" w:hAnsi="Times New Roman" w:eastAsia="仿宋_GB2312" w:cs="Times New Roman"/>
          <w:color w:val="auto"/>
          <w:sz w:val="30"/>
          <w:lang w:val="zh-CN" w:eastAsia="zh-CN"/>
        </w:rPr>
        <w:t>扎实推进</w:t>
      </w:r>
      <w:r>
        <w:rPr>
          <w:rFonts w:hint="default" w:ascii="Times New Roman" w:hAnsi="Times New Roman" w:eastAsia="仿宋_GB2312" w:cs="Times New Roman"/>
          <w:color w:val="auto"/>
          <w:sz w:val="30"/>
          <w:lang w:val="en-US" w:eastAsia="zh-CN"/>
        </w:rPr>
        <w:t>“书记项目”“督学考学评学”等工作，持续深化</w:t>
      </w:r>
      <w:r>
        <w:rPr>
          <w:rFonts w:hint="default" w:ascii="Times New Roman" w:hAnsi="Times New Roman" w:eastAsia="仿宋_GB2312" w:cs="Times New Roman"/>
          <w:color w:val="auto"/>
          <w:sz w:val="30"/>
          <w:lang w:val="zh-CN"/>
        </w:rPr>
        <w:t>党支部规范化建设</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auto"/>
          <w:sz w:val="30"/>
          <w:lang w:val="zh-CN"/>
        </w:rPr>
        <w:t>三是强化作风建设</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认真落实党风廉政建设责任制，</w:t>
      </w:r>
      <w:r>
        <w:rPr>
          <w:rFonts w:hint="default" w:ascii="Times New Roman" w:hAnsi="Times New Roman" w:eastAsia="仿宋_GB2312" w:cs="Times New Roman"/>
          <w:color w:val="auto"/>
          <w:sz w:val="30"/>
          <w:lang w:val="zh-CN" w:eastAsia="zh-CN"/>
        </w:rPr>
        <w:t>扎实开展深入贯彻中央八项规定精神学习教育，</w:t>
      </w:r>
      <w:r>
        <w:rPr>
          <w:rFonts w:hint="default" w:ascii="Times New Roman" w:hAnsi="Times New Roman" w:eastAsia="仿宋_GB2312" w:cs="Times New Roman"/>
          <w:color w:val="auto"/>
          <w:sz w:val="30"/>
          <w:lang w:val="zh-CN"/>
        </w:rPr>
        <w:t>积极开展反腐倡廉教育，认真组织</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小事小节看作风</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季度检视会，强化遵规守纪意识，转变工作作风，提升党员干部的整体形象和精神风貌。</w:t>
      </w:r>
    </w:p>
    <w:p>
      <w:pPr>
        <w:widowControl/>
        <w:snapToGrid w:val="0"/>
        <w:spacing w:before="100" w:after="100" w:line="600" w:lineRule="exact"/>
        <w:ind w:firstLine="600" w:firstLineChars="200"/>
        <w:jc w:val="both"/>
        <w:outlineLvl w:val="2"/>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w:t>
      </w:r>
      <w:r>
        <w:rPr>
          <w:rFonts w:hint="default" w:ascii="Times New Roman" w:hAnsi="Times New Roman" w:eastAsia="楷体" w:cs="Times New Roman"/>
          <w:sz w:val="30"/>
          <w:szCs w:val="30"/>
          <w:highlight w:val="none"/>
          <w:lang w:val="en-US" w:eastAsia="zh-CN"/>
        </w:rPr>
        <w:t>二）</w:t>
      </w:r>
      <w:r>
        <w:rPr>
          <w:rFonts w:hint="default" w:ascii="Times New Roman" w:hAnsi="Times New Roman" w:eastAsia="楷体" w:cs="Times New Roman"/>
          <w:sz w:val="30"/>
          <w:szCs w:val="30"/>
          <w:highlight w:val="none"/>
          <w:lang w:eastAsia="zh-CN"/>
        </w:rPr>
        <w:t>强化安播保障</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en-US" w:eastAsia="zh-CN"/>
        </w:rPr>
      </w:pPr>
      <w:r>
        <w:rPr>
          <w:rFonts w:hint="default" w:ascii="Times New Roman" w:hAnsi="Times New Roman" w:eastAsia="仿宋_GB2312" w:cs="Times New Roman"/>
          <w:color w:val="auto"/>
          <w:sz w:val="30"/>
          <w:lang w:val="en-US" w:eastAsia="zh-CN"/>
        </w:rPr>
        <w:t>牢固树立安全播出生命线意识，牢牢把握“字字千钧、秒秒政治、天天考试”的总要求和“不间断、高质量、既经济、又安全”维护方针，坚决扛牢安播责任，认真贯彻广电总局、局党组有关安全播出工作部署。一是做好运维管理，严格落实周检、月检、季检、年检制度，确保设备运行稳定、安全可靠。二是加强值班值守，严格执行24小时值班值守制度，认真落实领导带班制度，加强对设施设备和传输线路的巡查保护，全力确保广播信号安全播出。三是确保重保期安全，主动加强与驻地党委、政府、公安、电力等部门沟通协调，严格执行“零报告”制度，及时启动应急预案，确保春节、全国两会、纪念中国人民抗日战争暨世界反法西斯战争胜利80周年等重保期安全播出，圆满完成全年安播保障任务。</w:t>
      </w:r>
    </w:p>
    <w:p>
      <w:pPr>
        <w:widowControl/>
        <w:snapToGrid w:val="0"/>
        <w:spacing w:before="100" w:after="100" w:line="600" w:lineRule="exact"/>
        <w:ind w:firstLine="600" w:firstLineChars="200"/>
        <w:jc w:val="both"/>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w:t>
      </w:r>
      <w:r>
        <w:rPr>
          <w:rFonts w:hint="default" w:ascii="Times New Roman" w:hAnsi="Times New Roman" w:eastAsia="楷体" w:cs="Times New Roman"/>
          <w:sz w:val="30"/>
          <w:szCs w:val="30"/>
          <w:highlight w:val="none"/>
          <w:lang w:val="en-US" w:eastAsia="zh-CN"/>
        </w:rPr>
        <w:t>三</w:t>
      </w:r>
      <w:r>
        <w:rPr>
          <w:rFonts w:hint="default" w:ascii="Times New Roman" w:hAnsi="Times New Roman" w:eastAsia="楷体" w:cs="Times New Roman"/>
          <w:sz w:val="30"/>
          <w:szCs w:val="30"/>
          <w:highlight w:val="none"/>
          <w:lang w:eastAsia="zh-CN"/>
        </w:rPr>
        <w:t>）</w:t>
      </w:r>
      <w:r>
        <w:rPr>
          <w:rFonts w:hint="default" w:ascii="Times New Roman" w:hAnsi="Times New Roman" w:eastAsia="楷体" w:cs="Times New Roman"/>
          <w:sz w:val="30"/>
          <w:szCs w:val="30"/>
          <w:highlight w:val="none"/>
        </w:rPr>
        <w:t>深化规范管理</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en-US" w:eastAsia="zh-CN"/>
        </w:rPr>
      </w:pPr>
      <w:r>
        <w:rPr>
          <w:rFonts w:hint="default" w:ascii="Times New Roman" w:hAnsi="Times New Roman" w:eastAsia="仿宋_GB2312" w:cs="Times New Roman"/>
          <w:color w:val="auto"/>
          <w:sz w:val="30"/>
          <w:lang w:val="en-US" w:eastAsia="zh-CN"/>
        </w:rPr>
        <w:t>一是围绕“心怀感恩、忠于职守、重视学习、规范管理、增强活力”的要求，深化作风革命效能革命，严格内控管理制度执行，加强财务风险防控，规范“三重一大”议事决策程序，严控议事决策、政府采购、公务接待、公车使用等关键环节，持续提升规范化管理水平。二是以干部队伍能力建设为核心，坚持“以人为本，人才兴台”理念，常态化开展学习教育、业务培训和实操演练，不断提高台站干部队伍的综合素质、业务水平和应急处突能力，为台站事业发展提供坚实的人才保障。</w:t>
      </w:r>
    </w:p>
    <w:p>
      <w:pPr>
        <w:spacing w:line="600" w:lineRule="exact"/>
        <w:ind w:firstLine="600" w:firstLineChars="200"/>
        <w:jc w:val="left"/>
        <w:rPr>
          <w:rFonts w:hint="default" w:ascii="Times New Roman" w:hAnsi="Times New Roman" w:eastAsia="仿宋_GB2312" w:cs="Times New Roman"/>
          <w:kern w:val="0"/>
          <w:sz w:val="30"/>
          <w:szCs w:val="30"/>
          <w:highlight w:val="none"/>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第二部分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部门决算表</w:t>
      </w:r>
    </w:p>
    <w:p>
      <w:pPr>
        <w:spacing w:line="600" w:lineRule="exact"/>
        <w:ind w:firstLine="600" w:firstLineChars="200"/>
        <w:jc w:val="center"/>
        <w:outlineLvl w:val="1"/>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（详见附件）</w:t>
      </w:r>
    </w:p>
    <w:p>
      <w:pPr>
        <w:widowControl/>
        <w:snapToGrid w:val="0"/>
        <w:spacing w:before="100" w:after="100" w:line="600" w:lineRule="exact"/>
        <w:ind w:firstLine="538"/>
        <w:jc w:val="both"/>
        <w:rPr>
          <w:rFonts w:hint="default" w:ascii="Times New Roman" w:hAnsi="Times New Roman" w:eastAsia="仿宋_GB2312" w:cs="Times New Roman"/>
          <w:color w:val="auto"/>
          <w:sz w:val="30"/>
          <w:lang w:val="zh-CN" w:eastAsia="zh-CN"/>
        </w:rPr>
      </w:pPr>
      <w:r>
        <w:rPr>
          <w:rFonts w:hint="default" w:ascii="Times New Roman" w:hAnsi="Times New Roman" w:eastAsia="仿宋_GB2312" w:cs="Times New Roman"/>
          <w:color w:val="auto"/>
          <w:sz w:val="30"/>
          <w:lang w:val="zh-CN"/>
        </w:rPr>
        <w:t>云南省广播电视局楚雄692台（楚雄实验台）202</w:t>
      </w:r>
      <w:r>
        <w:rPr>
          <w:rFonts w:hint="default" w:ascii="Times New Roman" w:hAnsi="Times New Roman" w:eastAsia="仿宋_GB2312" w:cs="Times New Roman"/>
          <w:color w:val="auto"/>
          <w:sz w:val="30"/>
          <w:lang w:val="en-US" w:eastAsia="zh-CN"/>
        </w:rPr>
        <w:t>5</w:t>
      </w:r>
      <w:r>
        <w:rPr>
          <w:rFonts w:hint="default" w:ascii="Times New Roman" w:hAnsi="Times New Roman" w:eastAsia="仿宋_GB2312" w:cs="Times New Roman"/>
          <w:color w:val="auto"/>
          <w:sz w:val="30"/>
          <w:lang w:val="zh-CN"/>
        </w:rPr>
        <w:t>年</w:t>
      </w:r>
      <w:r>
        <w:rPr>
          <w:rFonts w:hint="default" w:ascii="Times New Roman" w:hAnsi="Times New Roman" w:eastAsia="仿宋_GB2312" w:cs="Times New Roman"/>
          <w:color w:val="auto"/>
          <w:sz w:val="30"/>
          <w:lang w:val="en-US" w:eastAsia="zh-CN"/>
        </w:rPr>
        <w:t>度</w:t>
      </w:r>
      <w:r>
        <w:rPr>
          <w:rFonts w:hint="default" w:ascii="Times New Roman" w:hAnsi="Times New Roman" w:eastAsia="仿宋_GB2312" w:cs="Times New Roman"/>
          <w:color w:val="auto"/>
          <w:sz w:val="30"/>
          <w:lang w:val="zh-CN"/>
        </w:rPr>
        <w:t>没有政府性基金收入，也没有使用政府性基金安排的支出，故《政府性基金预算财政拨款收入支出决算表》</w:t>
      </w:r>
      <w:r>
        <w:rPr>
          <w:rFonts w:hint="default" w:ascii="Times New Roman" w:hAnsi="Times New Roman" w:eastAsia="仿宋_GB2312" w:cs="Times New Roman"/>
          <w:color w:val="auto"/>
          <w:sz w:val="30"/>
          <w:lang w:val="en-US" w:eastAsia="zh-CN"/>
        </w:rPr>
        <w:t>为空表</w:t>
      </w:r>
      <w:r>
        <w:rPr>
          <w:rFonts w:hint="default" w:ascii="Times New Roman" w:hAnsi="Times New Roman" w:eastAsia="仿宋_GB2312" w:cs="Times New Roman"/>
          <w:color w:val="auto"/>
          <w:sz w:val="30"/>
          <w:lang w:val="zh-CN"/>
        </w:rPr>
        <w:t>。云南省广播电视局楚雄692台（楚雄实验台）202</w:t>
      </w:r>
      <w:r>
        <w:rPr>
          <w:rFonts w:hint="default" w:ascii="Times New Roman" w:hAnsi="Times New Roman" w:eastAsia="仿宋_GB2312" w:cs="Times New Roman"/>
          <w:color w:val="auto"/>
          <w:sz w:val="30"/>
          <w:lang w:val="en-US" w:eastAsia="zh-CN"/>
        </w:rPr>
        <w:t>5</w:t>
      </w:r>
      <w:r>
        <w:rPr>
          <w:rFonts w:hint="default" w:ascii="Times New Roman" w:hAnsi="Times New Roman" w:eastAsia="仿宋_GB2312" w:cs="Times New Roman"/>
          <w:color w:val="auto"/>
          <w:sz w:val="30"/>
          <w:lang w:val="zh-CN"/>
        </w:rPr>
        <w:t>年</w:t>
      </w:r>
      <w:r>
        <w:rPr>
          <w:rFonts w:hint="default" w:ascii="Times New Roman" w:hAnsi="Times New Roman" w:eastAsia="仿宋_GB2312" w:cs="Times New Roman"/>
          <w:color w:val="auto"/>
          <w:sz w:val="30"/>
          <w:lang w:val="en-US" w:eastAsia="zh-CN"/>
        </w:rPr>
        <w:t>度</w:t>
      </w:r>
      <w:r>
        <w:rPr>
          <w:rFonts w:hint="default" w:ascii="Times New Roman" w:hAnsi="Times New Roman" w:eastAsia="仿宋_GB2312" w:cs="Times New Roman"/>
          <w:color w:val="auto"/>
          <w:sz w:val="30"/>
          <w:lang w:val="zh-CN"/>
        </w:rPr>
        <w:t>没有国有资本经营预算财政拨款收入，也没有使用国有资本经营预算财政拨款安排的支出，故《国有资本经营预算财政拨款收入支出决算表》</w:t>
      </w:r>
      <w:r>
        <w:rPr>
          <w:rFonts w:hint="default" w:ascii="Times New Roman" w:hAnsi="Times New Roman" w:eastAsia="仿宋_GB2312" w:cs="Times New Roman"/>
          <w:color w:val="auto"/>
          <w:sz w:val="30"/>
          <w:lang w:val="en-US" w:eastAsia="zh-CN"/>
        </w:rPr>
        <w:t>为空表</w:t>
      </w:r>
      <w:r>
        <w:rPr>
          <w:rFonts w:hint="default" w:ascii="Times New Roman" w:hAnsi="Times New Roman" w:eastAsia="仿宋_GB2312" w:cs="Times New Roman"/>
          <w:color w:val="auto"/>
          <w:sz w:val="30"/>
          <w:lang w:val="zh-CN"/>
        </w:rPr>
        <w:t>。</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第三部</w:t>
      </w:r>
      <w:r>
        <w:rPr>
          <w:rFonts w:hint="default" w:ascii="Times New Roman" w:hAnsi="Times New Roman" w:eastAsia="黑体" w:cs="Times New Roman"/>
          <w:sz w:val="32"/>
          <w:szCs w:val="32"/>
          <w:highlight w:val="none"/>
          <w:lang w:eastAsia="zh-CN"/>
        </w:rPr>
        <w:t>分</w:t>
      </w: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一、收入决算情况说明</w:t>
      </w:r>
    </w:p>
    <w:p>
      <w:pPr>
        <w:widowControl/>
        <w:snapToGrid w:val="0"/>
        <w:spacing w:before="100" w:after="100" w:line="600" w:lineRule="exact"/>
        <w:ind w:firstLine="538"/>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color w:val="auto"/>
          <w:sz w:val="30"/>
          <w:lang w:val="zh-CN"/>
        </w:rPr>
        <w:t>云南省广播电视局楚雄692台（楚雄实验台）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color w:val="auto"/>
          <w:sz w:val="30"/>
          <w:lang w:val="zh-CN"/>
        </w:rPr>
        <w:t>4160937.80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。其中：财政拨款收入</w:t>
      </w:r>
      <w:r>
        <w:rPr>
          <w:rFonts w:hint="default" w:ascii="Times New Roman" w:hAnsi="Times New Roman" w:eastAsia="仿宋_GB2312" w:cs="Times New Roman"/>
          <w:color w:val="auto"/>
          <w:sz w:val="30"/>
          <w:lang w:val="zh-CN"/>
        </w:rPr>
        <w:t>4160937.80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占总收</w:t>
      </w:r>
      <w:bookmarkStart w:id="0" w:name="_GoBack"/>
      <w:bookmarkEnd w:id="0"/>
      <w:r>
        <w:rPr>
          <w:rFonts w:hint="default" w:ascii="Times New Roman" w:hAnsi="Times New Roman" w:eastAsia="仿宋_GB2312" w:cs="Times New Roman"/>
          <w:sz w:val="30"/>
          <w:szCs w:val="30"/>
          <w:highlight w:val="none"/>
          <w:lang w:val="en-US" w:eastAsia="zh-CN"/>
        </w:rPr>
        <w:t>入的</w:t>
      </w:r>
      <w:r>
        <w:rPr>
          <w:rFonts w:hint="default" w:ascii="Times New Roman" w:hAnsi="Times New Roman" w:eastAsia="仿宋_GB2312" w:cs="Times New Roman"/>
          <w:sz w:val="30"/>
          <w:szCs w:val="30"/>
          <w:highlight w:val="none"/>
          <w:lang w:val="zh-CN" w:eastAsia="zh-CN"/>
        </w:rPr>
        <w:t>100.00</w:t>
      </w:r>
      <w:r>
        <w:rPr>
          <w:rFonts w:hint="default" w:ascii="Times New Roman" w:hAnsi="Times New Roman" w:eastAsia="仿宋_GB2312" w:cs="Times New Roman"/>
          <w:sz w:val="30"/>
          <w:szCs w:val="30"/>
          <w:highlight w:val="none"/>
          <w:lang w:val="en-US" w:eastAsia="zh-CN"/>
        </w:rPr>
        <w:t>%；无上级补助收入、事业收入、经营收入、附属单位上缴收入、其他收入。</w:t>
      </w:r>
    </w:p>
    <w:p>
      <w:pPr>
        <w:keepNext w:val="0"/>
        <w:keepLines w:val="0"/>
        <w:pageBreakBefore w:val="0"/>
        <w:kinsoku/>
        <w:overflowPunct/>
        <w:topLinePunct w:val="0"/>
        <w:bidi w:val="0"/>
        <w:spacing w:before="100" w:beforeLines="0" w:after="100" w:afterLines="0" w:line="600" w:lineRule="exact"/>
        <w:ind w:firstLine="538"/>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176571.88</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4.43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财政拨款收入</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176571.88</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4.43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；主要原因是人员正常增资、社保基数调整</w:t>
      </w:r>
      <w:r>
        <w:rPr>
          <w:rFonts w:hint="default" w:ascii="Times New Roman" w:hAnsi="Times New Roman" w:eastAsia="仿宋_GB2312" w:cs="Times New Roman"/>
          <w:sz w:val="30"/>
          <w:szCs w:val="30"/>
          <w:highlight w:val="none"/>
          <w:lang w:val="en-US" w:eastAsia="zh-CN"/>
        </w:rPr>
        <w:t>等</w:t>
      </w:r>
      <w:r>
        <w:rPr>
          <w:rFonts w:hint="default" w:ascii="Times New Roman" w:hAnsi="Times New Roman" w:eastAsia="仿宋_GB2312" w:cs="Times New Roman"/>
          <w:sz w:val="30"/>
          <w:szCs w:val="30"/>
          <w:highlight w:val="none"/>
          <w:lang w:eastAsia="zh-CN"/>
        </w:rPr>
        <w:t>形成的正常人员经费增加，</w:t>
      </w:r>
      <w:r>
        <w:rPr>
          <w:rFonts w:hint="default" w:ascii="Times New Roman" w:hAnsi="Times New Roman" w:eastAsia="仿宋_GB2312" w:cs="Times New Roman"/>
          <w:sz w:val="30"/>
          <w:szCs w:val="30"/>
          <w:highlight w:val="none"/>
          <w:lang w:val="zh-CN" w:eastAsia="zh-CN"/>
        </w:rPr>
        <w:t>属于合理范围内的正常变动。</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二、支出决算情况说明</w:t>
      </w:r>
    </w:p>
    <w:p>
      <w:pPr>
        <w:keepNext w:val="0"/>
        <w:keepLines w:val="0"/>
        <w:pageBreakBefore w:val="0"/>
        <w:kinsoku/>
        <w:overflowPunct/>
        <w:topLinePunct w:val="0"/>
        <w:bidi w:val="0"/>
        <w:spacing w:line="600" w:lineRule="exact"/>
        <w:ind w:firstLine="600" w:firstLineChars="200"/>
        <w:jc w:val="both"/>
        <w:textAlignment w:val="auto"/>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云南省广播电视局楚雄692台（楚雄实验台）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支出合计</w:t>
      </w:r>
      <w:r>
        <w:rPr>
          <w:rFonts w:hint="default" w:ascii="Times New Roman" w:hAnsi="Times New Roman" w:eastAsia="仿宋_GB2312" w:cs="Times New Roman"/>
          <w:color w:val="auto"/>
          <w:sz w:val="30"/>
          <w:lang w:val="zh-CN"/>
        </w:rPr>
        <w:t>4216897.69</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color w:val="auto"/>
          <w:sz w:val="30"/>
          <w:lang w:val="zh-CN"/>
        </w:rPr>
        <w:t>4018497.69</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95.30</w:t>
      </w:r>
      <w:r>
        <w:rPr>
          <w:rFonts w:hint="eastAsia"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；项目支出</w:t>
      </w:r>
      <w:r>
        <w:rPr>
          <w:rFonts w:hint="default" w:ascii="Times New Roman" w:hAnsi="Times New Roman" w:eastAsia="仿宋_GB2312" w:cs="Times New Roman"/>
          <w:color w:val="auto"/>
          <w:sz w:val="30"/>
          <w:lang w:val="zh-CN"/>
        </w:rPr>
        <w:t>198400.00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4.70</w:t>
      </w:r>
      <w:r>
        <w:rPr>
          <w:rFonts w:hint="eastAsia"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val="en-US" w:eastAsia="zh-CN"/>
        </w:rPr>
        <w:t>无</w:t>
      </w:r>
      <w:r>
        <w:rPr>
          <w:rFonts w:hint="default" w:ascii="Times New Roman" w:hAnsi="Times New Roman" w:eastAsia="仿宋_GB2312" w:cs="Times New Roman"/>
          <w:kern w:val="0"/>
          <w:sz w:val="30"/>
          <w:szCs w:val="30"/>
          <w:highlight w:val="none"/>
        </w:rPr>
        <w:t>上缴上级支出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经营支出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对附属单位补助支出。</w:t>
      </w:r>
    </w:p>
    <w:p>
      <w:pPr>
        <w:keepNext w:val="0"/>
        <w:keepLines w:val="0"/>
        <w:pageBreakBefore w:val="0"/>
        <w:kinsoku/>
        <w:overflowPunct/>
        <w:topLinePunct w:val="0"/>
        <w:bidi w:val="0"/>
        <w:spacing w:before="100" w:beforeLines="0" w:after="100" w:afterLines="0" w:line="600" w:lineRule="exact"/>
        <w:ind w:firstLine="538"/>
        <w:jc w:val="both"/>
        <w:textAlignment w:val="auto"/>
        <w:rPr>
          <w:rFonts w:hint="default" w:ascii="Times New Roman" w:hAnsi="Times New Roman" w:eastAsia="仿宋_GB2312" w:cs="Times New Roman"/>
          <w:color w:val="0000FF"/>
          <w:sz w:val="30"/>
          <w:szCs w:val="30"/>
          <w:highlight w:val="none"/>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相比，支出</w:t>
      </w:r>
      <w:r>
        <w:rPr>
          <w:rFonts w:hint="default" w:ascii="Times New Roman" w:hAnsi="Times New Roman" w:eastAsia="仿宋_GB2312" w:cs="Times New Roman"/>
          <w:sz w:val="30"/>
          <w:szCs w:val="30"/>
          <w:highlight w:val="none"/>
        </w:rPr>
        <w:t>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232531.77</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5.84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232531.77</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6.14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；项目支出增加</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；主要原因是人员正常增资、社保基数调整</w:t>
      </w:r>
      <w:r>
        <w:rPr>
          <w:rFonts w:hint="default" w:ascii="Times New Roman" w:hAnsi="Times New Roman" w:eastAsia="仿宋_GB2312" w:cs="Times New Roman"/>
          <w:sz w:val="30"/>
          <w:szCs w:val="30"/>
          <w:highlight w:val="none"/>
          <w:lang w:val="en-US" w:eastAsia="zh-CN"/>
        </w:rPr>
        <w:t>等</w:t>
      </w:r>
      <w:r>
        <w:rPr>
          <w:rFonts w:hint="default" w:ascii="Times New Roman" w:hAnsi="Times New Roman" w:eastAsia="仿宋_GB2312" w:cs="Times New Roman"/>
          <w:sz w:val="30"/>
          <w:szCs w:val="30"/>
          <w:highlight w:val="none"/>
          <w:lang w:eastAsia="zh-CN"/>
        </w:rPr>
        <w:t>形成的正常人员经费增加，</w:t>
      </w:r>
      <w:r>
        <w:rPr>
          <w:rFonts w:hint="default" w:ascii="Times New Roman" w:hAnsi="Times New Roman" w:eastAsia="仿宋_GB2312" w:cs="Times New Roman"/>
          <w:sz w:val="30"/>
          <w:szCs w:val="30"/>
          <w:highlight w:val="none"/>
          <w:lang w:val="zh-CN" w:eastAsia="zh-CN"/>
        </w:rPr>
        <w:t>属于合理范围内的正常变动。</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（一）基本支出情况</w:t>
      </w:r>
    </w:p>
    <w:p>
      <w:pPr>
        <w:keepNext w:val="0"/>
        <w:keepLines w:val="0"/>
        <w:pageBreakBefore w:val="0"/>
        <w:widowControl/>
        <w:kinsoku/>
        <w:overflowPunct/>
        <w:topLinePunct w:val="0"/>
        <w:bidi w:val="0"/>
        <w:snapToGrid w:val="0"/>
        <w:spacing w:before="100" w:after="100" w:line="600" w:lineRule="exact"/>
        <w:ind w:firstLine="600" w:firstLineChars="200"/>
        <w:jc w:val="both"/>
        <w:textAlignment w:val="auto"/>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云南省广播电视局楚雄692台（楚雄实验台）</w:t>
      </w:r>
      <w:r>
        <w:rPr>
          <w:rFonts w:hint="default" w:ascii="Times New Roman" w:hAnsi="Times New Roman" w:eastAsia="仿宋_GB2312" w:cs="Times New Roman"/>
          <w:sz w:val="30"/>
          <w:szCs w:val="30"/>
          <w:highlight w:val="none"/>
        </w:rPr>
        <w:t>机构正常运转的日常支出</w:t>
      </w:r>
      <w:r>
        <w:rPr>
          <w:rFonts w:hint="default" w:ascii="Times New Roman" w:hAnsi="Times New Roman" w:eastAsia="仿宋_GB2312" w:cs="Times New Roman"/>
          <w:color w:val="auto"/>
          <w:sz w:val="30"/>
          <w:lang w:val="zh-CN"/>
        </w:rPr>
        <w:t>4018497.69</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基本工资、津贴补贴等人员经费支出</w:t>
      </w:r>
      <w:r>
        <w:rPr>
          <w:rFonts w:hint="default" w:ascii="Times New Roman" w:hAnsi="Times New Roman" w:eastAsia="仿宋_GB2312" w:cs="Times New Roman"/>
          <w:color w:val="auto"/>
          <w:sz w:val="30"/>
          <w:lang w:val="zh-CN"/>
        </w:rPr>
        <w:t>3704607.76</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92.19</w:t>
      </w:r>
      <w:r>
        <w:rPr>
          <w:rFonts w:hint="eastAsia"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；办公费、印刷费、水电费、办公设备购置等公用经费</w:t>
      </w:r>
      <w:r>
        <w:rPr>
          <w:rFonts w:hint="default" w:ascii="Times New Roman" w:hAnsi="Times New Roman" w:eastAsia="仿宋_GB2312" w:cs="Times New Roman"/>
          <w:color w:val="auto"/>
          <w:sz w:val="30"/>
          <w:lang w:val="zh-CN"/>
        </w:rPr>
        <w:t>313889.93</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7.81</w:t>
      </w:r>
      <w:r>
        <w:rPr>
          <w:rFonts w:hint="eastAsia"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zh-CN"/>
        </w:rPr>
        <w:t>（202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val="zh-CN"/>
        </w:rPr>
        <w:t>年人均公用经费支出</w:t>
      </w:r>
      <w:r>
        <w:rPr>
          <w:rFonts w:hint="default" w:ascii="Times New Roman" w:hAnsi="Times New Roman" w:eastAsia="仿宋_GB2312" w:cs="Times New Roman"/>
          <w:sz w:val="30"/>
          <w:szCs w:val="30"/>
          <w:highlight w:val="none"/>
          <w:lang w:val="en-US" w:eastAsia="zh-CN"/>
        </w:rPr>
        <w:t>14947.14</w:t>
      </w:r>
      <w:r>
        <w:rPr>
          <w:rFonts w:hint="default" w:ascii="Times New Roman" w:hAnsi="Times New Roman" w:eastAsia="仿宋_GB2312" w:cs="Times New Roman"/>
          <w:sz w:val="30"/>
          <w:szCs w:val="30"/>
          <w:highlight w:val="none"/>
          <w:lang w:val="zh-CN"/>
        </w:rPr>
        <w:t>元）。</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（二）项目支出情况</w:t>
      </w:r>
    </w:p>
    <w:p>
      <w:pPr>
        <w:keepNext w:val="0"/>
        <w:keepLines w:val="0"/>
        <w:pageBreakBefore w:val="0"/>
        <w:widowControl/>
        <w:kinsoku/>
        <w:overflowPunct/>
        <w:topLinePunct w:val="0"/>
        <w:bidi w:val="0"/>
        <w:snapToGrid w:val="0"/>
        <w:spacing w:before="100" w:after="100" w:line="600" w:lineRule="exact"/>
        <w:ind w:firstLine="600" w:firstLineChars="200"/>
        <w:jc w:val="both"/>
        <w:textAlignment w:val="auto"/>
        <w:rPr>
          <w:rFonts w:hint="default" w:ascii="Times New Roman" w:hAnsi="Times New Roman" w:eastAsia="仿宋_GB2312" w:cs="Times New Roman"/>
          <w:color w:val="auto"/>
          <w:sz w:val="30"/>
          <w:lang w:val="zh-CN"/>
        </w:rPr>
      </w:pPr>
      <w:r>
        <w:rPr>
          <w:rFonts w:hint="default" w:ascii="Times New Roman" w:hAnsi="Times New Roman" w:eastAsia="仿宋_GB2312" w:cs="Times New Roman"/>
          <w:color w:val="auto"/>
          <w:sz w:val="30"/>
          <w:lang w:val="en-US" w:eastAsia="zh-CN"/>
        </w:rPr>
        <w:t>2025年度</w:t>
      </w:r>
      <w:r>
        <w:rPr>
          <w:rFonts w:hint="default" w:ascii="Times New Roman" w:hAnsi="Times New Roman" w:eastAsia="仿宋_GB2312" w:cs="Times New Roman"/>
          <w:color w:val="auto"/>
          <w:sz w:val="30"/>
          <w:lang w:val="zh-CN"/>
        </w:rPr>
        <w:t>用于保障云南省广播电视局楚雄692台（楚雄实验台）为完成特定的事业发展目标，用于专项业务工作的经费支出198400.00</w:t>
      </w:r>
      <w:r>
        <w:rPr>
          <w:rFonts w:hint="default" w:ascii="Times New Roman" w:hAnsi="Times New Roman" w:eastAsia="仿宋_GB2312" w:cs="Times New Roman"/>
          <w:color w:val="auto"/>
          <w:sz w:val="30"/>
          <w:lang w:val="zh-CN" w:eastAsia="zh-CN"/>
        </w:rPr>
        <w:t>元</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color w:val="auto"/>
          <w:sz w:val="30"/>
          <w:lang w:val="zh-CN" w:eastAsia="zh-CN"/>
        </w:rPr>
        <w:t>其中：基本建设类项目支出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color w:val="auto"/>
          <w:sz w:val="30"/>
          <w:lang w:val="zh-CN" w:eastAsia="zh-CN"/>
        </w:rPr>
        <w:t>元</w:t>
      </w:r>
      <w:r>
        <w:rPr>
          <w:rFonts w:hint="default" w:ascii="Times New Roman" w:hAnsi="Times New Roman" w:eastAsia="仿宋_GB2312" w:cs="Times New Roman"/>
          <w:color w:val="auto"/>
          <w:sz w:val="30"/>
          <w:lang w:val="zh-CN"/>
        </w:rPr>
        <w:t>。</w:t>
      </w:r>
    </w:p>
    <w:p>
      <w:pPr>
        <w:keepNext w:val="0"/>
        <w:keepLines w:val="0"/>
        <w:pageBreakBefore w:val="0"/>
        <w:widowControl/>
        <w:kinsoku/>
        <w:overflowPunct/>
        <w:topLinePunct w:val="0"/>
        <w:bidi w:val="0"/>
        <w:snapToGrid w:val="0"/>
        <w:spacing w:before="100" w:after="100" w:line="600" w:lineRule="exact"/>
        <w:ind w:firstLine="600" w:firstLineChars="200"/>
        <w:jc w:val="both"/>
        <w:textAlignment w:val="auto"/>
        <w:rPr>
          <w:rFonts w:hint="default" w:ascii="Times New Roman" w:hAnsi="Times New Roman" w:eastAsia="仿宋_GB2312" w:cs="Times New Roman"/>
          <w:color w:val="auto"/>
          <w:sz w:val="30"/>
          <w:lang w:val="zh-CN"/>
        </w:rPr>
      </w:pPr>
      <w:r>
        <w:rPr>
          <w:rFonts w:hint="default" w:ascii="Times New Roman" w:hAnsi="Times New Roman" w:eastAsia="仿宋_GB2312" w:cs="Times New Roman"/>
          <w:color w:val="auto"/>
          <w:sz w:val="30"/>
          <w:lang w:val="zh-CN"/>
        </w:rPr>
        <w:t>具体项目开支</w:t>
      </w:r>
      <w:r>
        <w:rPr>
          <w:rFonts w:hint="default" w:ascii="Times New Roman" w:hAnsi="Times New Roman" w:eastAsia="仿宋_GB2312" w:cs="Times New Roman"/>
          <w:color w:val="auto"/>
          <w:sz w:val="30"/>
          <w:lang w:val="en-US" w:eastAsia="zh-CN"/>
        </w:rPr>
        <w:t>及开展工作情况：</w:t>
      </w:r>
      <w:r>
        <w:rPr>
          <w:rFonts w:hint="default" w:ascii="Times New Roman" w:hAnsi="Times New Roman" w:eastAsia="仿宋_GB2312" w:cs="Times New Roman"/>
          <w:color w:val="auto"/>
          <w:sz w:val="30"/>
          <w:lang w:val="en-US"/>
        </w:rPr>
        <w:t>中央转移支付专项资金</w:t>
      </w:r>
      <w:r>
        <w:rPr>
          <w:rFonts w:hint="default" w:ascii="Times New Roman" w:hAnsi="Times New Roman" w:eastAsia="仿宋_GB2312" w:cs="Times New Roman"/>
          <w:color w:val="auto"/>
          <w:sz w:val="30"/>
          <w:lang w:val="zh-CN" w:eastAsia="zh-CN"/>
        </w:rPr>
        <w:t>198400.00</w:t>
      </w:r>
      <w:r>
        <w:rPr>
          <w:rFonts w:hint="default" w:ascii="Times New Roman" w:hAnsi="Times New Roman" w:eastAsia="仿宋_GB2312" w:cs="Times New Roman"/>
          <w:color w:val="auto"/>
          <w:sz w:val="30"/>
          <w:lang w:val="en-US"/>
        </w:rPr>
        <w:t>元</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auto"/>
          <w:sz w:val="30"/>
          <w:lang w:val="zh-CN"/>
        </w:rPr>
        <w:t>主要</w:t>
      </w:r>
      <w:r>
        <w:rPr>
          <w:rFonts w:hint="default" w:ascii="Times New Roman" w:hAnsi="Times New Roman" w:eastAsia="仿宋_GB2312" w:cs="Times New Roman"/>
          <w:color w:val="auto"/>
          <w:sz w:val="30"/>
          <w:lang w:val="en-US" w:eastAsia="zh-CN"/>
        </w:rPr>
        <w:t>用于完</w:t>
      </w:r>
      <w:r>
        <w:rPr>
          <w:rFonts w:hint="default" w:ascii="Times New Roman" w:hAnsi="Times New Roman" w:eastAsia="仿宋_GB2312" w:cs="Times New Roman"/>
          <w:color w:val="auto"/>
          <w:sz w:val="30"/>
          <w:lang w:val="en-US"/>
        </w:rPr>
        <w:t>成特定事业发展目标</w:t>
      </w:r>
      <w:r>
        <w:rPr>
          <w:rFonts w:hint="default" w:ascii="Times New Roman" w:hAnsi="Times New Roman" w:eastAsia="仿宋_GB2312" w:cs="Times New Roman"/>
          <w:color w:val="auto"/>
          <w:sz w:val="30"/>
          <w:lang w:val="en-US" w:eastAsia="zh-CN"/>
        </w:rPr>
        <w:t>的运行维护。</w:t>
      </w:r>
    </w:p>
    <w:p>
      <w:pPr>
        <w:widowControl/>
        <w:snapToGrid w:val="0"/>
        <w:spacing w:before="100" w:after="100" w:line="600" w:lineRule="exact"/>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（一）一般公共预算财政拨款支出决算总体情况</w:t>
      </w:r>
    </w:p>
    <w:p>
      <w:pPr>
        <w:widowControl/>
        <w:snapToGrid w:val="0"/>
        <w:spacing w:before="100" w:after="100" w:line="600" w:lineRule="exact"/>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云南省广播电视局楚雄692台（楚雄实验台）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一般公共预算财政拨款支出</w:t>
      </w:r>
      <w:r>
        <w:rPr>
          <w:rFonts w:hint="default" w:ascii="Times New Roman" w:hAnsi="Times New Roman" w:eastAsia="仿宋_GB2312" w:cs="Times New Roman"/>
          <w:color w:val="auto"/>
          <w:kern w:val="0"/>
          <w:sz w:val="30"/>
          <w:lang w:val="zh-CN"/>
        </w:rPr>
        <w:t>4160937.83</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占本年支出合计的</w:t>
      </w:r>
      <w:r>
        <w:rPr>
          <w:rFonts w:hint="default" w:ascii="Times New Roman" w:hAnsi="Times New Roman" w:eastAsia="仿宋_GB2312" w:cs="Times New Roman"/>
          <w:color w:val="auto"/>
          <w:sz w:val="30"/>
          <w:lang w:val="zh-CN"/>
        </w:rPr>
        <w:t>98.67</w:t>
      </w:r>
      <w:r>
        <w:rPr>
          <w:rFonts w:hint="default" w:ascii="Times New Roman" w:hAnsi="Times New Roman" w:eastAsia="仿宋_GB2312" w:cs="Times New Roman"/>
          <w:kern w:val="0"/>
          <w:sz w:val="30"/>
          <w:szCs w:val="30"/>
          <w:highlight w:val="none"/>
        </w:rPr>
        <w:t>%。与上年</w:t>
      </w:r>
      <w:r>
        <w:rPr>
          <w:rFonts w:hint="default" w:ascii="Times New Roman" w:hAnsi="Times New Roman" w:eastAsia="仿宋_GB2312" w:cs="Times New Roman"/>
          <w:kern w:val="0"/>
          <w:sz w:val="30"/>
          <w:szCs w:val="30"/>
          <w:highlight w:val="none"/>
          <w:lang w:eastAsia="zh-CN"/>
        </w:rPr>
        <w:t>相比</w:t>
      </w:r>
      <w:r>
        <w:rPr>
          <w:rFonts w:hint="default" w:ascii="Times New Roman" w:hAnsi="Times New Roman" w:eastAsia="仿宋_GB2312" w:cs="Times New Roman"/>
          <w:kern w:val="0"/>
          <w:sz w:val="30"/>
          <w:szCs w:val="30"/>
          <w:highlight w:val="none"/>
        </w:rPr>
        <w:t>增加</w:t>
      </w:r>
      <w:r>
        <w:rPr>
          <w:rFonts w:hint="default" w:ascii="Times New Roman" w:hAnsi="Times New Roman" w:eastAsia="仿宋_GB2312" w:cs="Times New Roman"/>
          <w:color w:val="auto"/>
          <w:kern w:val="0"/>
          <w:sz w:val="30"/>
          <w:lang w:val="zh-CN"/>
        </w:rPr>
        <w:t>176571.91</w:t>
      </w:r>
      <w:r>
        <w:rPr>
          <w:rFonts w:hint="default" w:ascii="Times New Roman" w:hAnsi="Times New Roman" w:eastAsia="仿宋_GB2312" w:cs="Times New Roman"/>
          <w:kern w:val="0"/>
          <w:sz w:val="30"/>
          <w:szCs w:val="30"/>
          <w:highlight w:val="none"/>
        </w:rPr>
        <w:t>元，增长</w:t>
      </w:r>
      <w:r>
        <w:rPr>
          <w:rFonts w:hint="default" w:ascii="Times New Roman" w:hAnsi="Times New Roman" w:eastAsia="仿宋_GB2312" w:cs="Times New Roman"/>
          <w:color w:val="auto"/>
          <w:kern w:val="0"/>
          <w:sz w:val="30"/>
          <w:lang w:val="zh-CN"/>
        </w:rPr>
        <w:t>4.43</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sz w:val="30"/>
          <w:lang w:val="zh-CN"/>
        </w:rPr>
        <w:t>113.61</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（二）一般公共预算财政拨款支出决算</w:t>
      </w:r>
      <w:r>
        <w:rPr>
          <w:rFonts w:hint="default" w:ascii="Times New Roman" w:hAnsi="Times New Roman" w:eastAsia="楷体" w:cs="Times New Roman"/>
          <w:sz w:val="30"/>
          <w:szCs w:val="30"/>
          <w:highlight w:val="none"/>
          <w:lang w:eastAsia="zh-CN"/>
        </w:rPr>
        <w:t>分功能分类科目情况</w:t>
      </w:r>
      <w:r>
        <w:rPr>
          <w:rFonts w:hint="default" w:ascii="Times New Roman" w:hAnsi="Times New Roman" w:eastAsia="楷体" w:cs="Times New Roman"/>
          <w:sz w:val="30"/>
          <w:szCs w:val="30"/>
          <w:highlight w:val="none"/>
        </w:rPr>
        <w:tab/>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kern w:val="0"/>
          <w:sz w:val="30"/>
          <w:szCs w:val="30"/>
          <w:highlight w:val="none"/>
        </w:rPr>
        <w:t>1.一般公共服务（类）支出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2.外交（类）支出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3.国防（类）支出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kern w:val="0"/>
          <w:sz w:val="30"/>
          <w:szCs w:val="30"/>
          <w:highlight w:val="none"/>
        </w:rPr>
        <w:t>4.公共安全（类）支出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5.教育（类）支出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kern w:val="0"/>
          <w:sz w:val="30"/>
          <w:lang w:val="en-US"/>
        </w:rPr>
        <w:t>6.科学技术（类）支出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sz w:val="30"/>
          <w:szCs w:val="30"/>
          <w:highlight w:val="none"/>
        </w:rPr>
        <w:t>。</w:t>
      </w:r>
    </w:p>
    <w:p>
      <w:pPr>
        <w:keepNext w:val="0"/>
        <w:keepLines w:val="0"/>
        <w:pageBreakBefore w:val="0"/>
        <w:kinsoku/>
        <w:overflowPunct/>
        <w:topLinePunct w:val="0"/>
        <w:bidi w:val="0"/>
        <w:spacing w:before="100" w:beforeLines="0" w:after="100" w:afterLines="0" w:line="600" w:lineRule="exact"/>
        <w:ind w:firstLine="538"/>
        <w:jc w:val="both"/>
        <w:textAlignment w:val="auto"/>
        <w:rPr>
          <w:rFonts w:hint="default" w:ascii="Times New Roman" w:hAnsi="Times New Roman" w:eastAsia="仿宋_GB2312" w:cs="Times New Roman"/>
          <w:color w:val="auto"/>
          <w:sz w:val="30"/>
          <w:lang w:val="en-US"/>
        </w:rPr>
      </w:pPr>
      <w:r>
        <w:rPr>
          <w:rFonts w:hint="default" w:ascii="Times New Roman" w:hAnsi="Times New Roman" w:eastAsia="仿宋_GB2312" w:cs="Times New Roman"/>
          <w:color w:val="auto"/>
          <w:kern w:val="0"/>
          <w:sz w:val="30"/>
          <w:lang w:val="en-US"/>
        </w:rPr>
        <w:t>7.文化旅游体育与传媒（类）支出</w:t>
      </w:r>
      <w:r>
        <w:rPr>
          <w:rFonts w:hint="default" w:ascii="Times New Roman" w:hAnsi="Times New Roman" w:eastAsia="仿宋_GB2312" w:cs="Times New Roman"/>
          <w:color w:val="auto"/>
          <w:kern w:val="0"/>
          <w:sz w:val="30"/>
          <w:lang w:val="en-US" w:eastAsia="zh-CN"/>
        </w:rPr>
        <w:t>3202032.19</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76.95</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114.82</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2"/>
          <w:sz w:val="30"/>
          <w:szCs w:val="30"/>
          <w:highlight w:val="none"/>
          <w:lang w:eastAsia="zh-CN"/>
        </w:rPr>
        <w:t>。</w:t>
      </w:r>
      <w:r>
        <w:rPr>
          <w:rFonts w:hint="default" w:ascii="Times New Roman" w:hAnsi="Times New Roman" w:eastAsia="仿宋_GB2312" w:cs="Times New Roman"/>
          <w:color w:val="auto"/>
          <w:sz w:val="30"/>
          <w:lang w:val="en-US"/>
        </w:rPr>
        <w:t>主要用于在职</w:t>
      </w:r>
      <w:r>
        <w:rPr>
          <w:rFonts w:hint="default" w:ascii="Times New Roman" w:hAnsi="Times New Roman" w:eastAsia="仿宋_GB2312" w:cs="Times New Roman"/>
          <w:color w:val="auto"/>
          <w:sz w:val="30"/>
          <w:lang w:val="en-US" w:eastAsia="zh-CN"/>
        </w:rPr>
        <w:t>人员工资福利及商品和服务支出；造成预决算差异的</w:t>
      </w:r>
      <w:r>
        <w:rPr>
          <w:rFonts w:hint="default" w:ascii="Times New Roman" w:hAnsi="Times New Roman" w:eastAsia="仿宋_GB2312" w:cs="Times New Roman"/>
          <w:color w:val="auto"/>
          <w:sz w:val="30"/>
          <w:lang w:val="en-US"/>
        </w:rPr>
        <w:t>主要原因</w:t>
      </w:r>
      <w:r>
        <w:rPr>
          <w:rFonts w:hint="default" w:ascii="Times New Roman" w:hAnsi="Times New Roman" w:eastAsia="仿宋_GB2312" w:cs="Times New Roman"/>
          <w:color w:val="auto"/>
          <w:sz w:val="30"/>
          <w:lang w:val="en-US" w:eastAsia="zh-CN"/>
        </w:rPr>
        <w:t>是</w:t>
      </w:r>
      <w:r>
        <w:rPr>
          <w:rFonts w:hint="default" w:ascii="Times New Roman" w:hAnsi="Times New Roman" w:eastAsia="仿宋_GB2312" w:cs="Times New Roman"/>
          <w:color w:val="auto"/>
          <w:sz w:val="30"/>
          <w:lang w:val="en-US"/>
        </w:rPr>
        <w:t>人员正常增资、社保基数调整</w:t>
      </w:r>
      <w:r>
        <w:rPr>
          <w:rFonts w:hint="default" w:ascii="Times New Roman" w:hAnsi="Times New Roman" w:eastAsia="仿宋_GB2312" w:cs="Times New Roman"/>
          <w:color w:val="auto"/>
          <w:sz w:val="30"/>
          <w:lang w:val="en-US" w:eastAsia="zh-CN"/>
        </w:rPr>
        <w:t>等</w:t>
      </w:r>
      <w:r>
        <w:rPr>
          <w:rFonts w:hint="default" w:ascii="Times New Roman" w:hAnsi="Times New Roman" w:eastAsia="仿宋_GB2312" w:cs="Times New Roman"/>
          <w:color w:val="auto"/>
          <w:sz w:val="30"/>
          <w:lang w:val="en-US"/>
        </w:rPr>
        <w:t>形成的正常人员经费增加</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color w:val="auto"/>
          <w:sz w:val="30"/>
          <w:lang w:val="zh-CN"/>
        </w:rPr>
        <w:t>属于合理范围内的正常变动。</w:t>
      </w:r>
    </w:p>
    <w:p>
      <w:pPr>
        <w:keepNext w:val="0"/>
        <w:keepLines w:val="0"/>
        <w:pageBreakBefore w:val="0"/>
        <w:kinsoku/>
        <w:overflowPunct/>
        <w:topLinePunct w:val="0"/>
        <w:bidi w:val="0"/>
        <w:spacing w:before="100" w:beforeLines="0" w:after="100" w:afterLines="0" w:line="360" w:lineRule="auto"/>
        <w:ind w:firstLine="600"/>
        <w:jc w:val="both"/>
        <w:textAlignment w:val="auto"/>
        <w:rPr>
          <w:rFonts w:hint="default" w:ascii="Times New Roman" w:hAnsi="Times New Roman" w:eastAsia="仿宋_GB2312" w:cs="Times New Roman"/>
          <w:color w:val="auto"/>
          <w:sz w:val="30"/>
          <w:lang w:val="en-US" w:eastAsia="zh-CN"/>
        </w:rPr>
      </w:pPr>
      <w:r>
        <w:rPr>
          <w:rFonts w:hint="default" w:ascii="Times New Roman" w:hAnsi="Times New Roman" w:eastAsia="仿宋_GB2312" w:cs="Times New Roman"/>
          <w:color w:val="auto"/>
          <w:kern w:val="0"/>
          <w:sz w:val="30"/>
          <w:lang w:val="en-US"/>
        </w:rPr>
        <w:t>8.社会保障和就业（类）支出</w:t>
      </w:r>
      <w:r>
        <w:rPr>
          <w:rFonts w:hint="default" w:ascii="Times New Roman" w:hAnsi="Times New Roman" w:eastAsia="仿宋_GB2312" w:cs="Times New Roman"/>
          <w:color w:val="auto"/>
          <w:kern w:val="0"/>
          <w:sz w:val="30"/>
          <w:lang w:val="en-US" w:eastAsia="zh-CN"/>
        </w:rPr>
        <w:t>420444.64</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10.10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117.75</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lang w:val="en-US"/>
        </w:rPr>
        <w:t>主要用于在职人员养老保险等社保支出及离退休人员公用经费支出</w:t>
      </w:r>
      <w:r>
        <w:rPr>
          <w:rFonts w:hint="default" w:ascii="Times New Roman" w:hAnsi="Times New Roman" w:eastAsia="仿宋_GB2312" w:cs="Times New Roman"/>
          <w:color w:val="auto"/>
          <w:sz w:val="30"/>
          <w:lang w:val="en-US" w:eastAsia="zh-CN"/>
        </w:rPr>
        <w:t>，造成预决算差异的主要原因是人员工资福利经费正常调整变动，属于正常变动范围。</w:t>
      </w:r>
    </w:p>
    <w:p>
      <w:pPr>
        <w:keepNext w:val="0"/>
        <w:keepLines w:val="0"/>
        <w:pageBreakBefore w:val="0"/>
        <w:kinsoku/>
        <w:overflowPunct/>
        <w:topLinePunct w:val="0"/>
        <w:bidi w:val="0"/>
        <w:spacing w:before="100" w:beforeLines="0" w:after="100" w:afterLines="0" w:line="360" w:lineRule="auto"/>
        <w:ind w:firstLine="6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9.卫生健康（类）支出</w:t>
      </w:r>
      <w:r>
        <w:rPr>
          <w:rFonts w:hint="default" w:ascii="Times New Roman" w:hAnsi="Times New Roman" w:eastAsia="仿宋_GB2312" w:cs="Times New Roman"/>
          <w:color w:val="auto"/>
          <w:kern w:val="0"/>
          <w:sz w:val="30"/>
          <w:lang w:val="zh-CN"/>
        </w:rPr>
        <w:t>276012.00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6.63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99.42</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。主要用于</w:t>
      </w:r>
      <w:r>
        <w:rPr>
          <w:rFonts w:hint="default" w:ascii="Times New Roman" w:hAnsi="Times New Roman" w:eastAsia="仿宋_GB2312" w:cs="Times New Roman"/>
          <w:sz w:val="30"/>
          <w:szCs w:val="30"/>
          <w:highlight w:val="none"/>
          <w:lang w:val="en-US"/>
        </w:rPr>
        <w:t>在职人员及离（退）休人员基本医疗保险缴费支出</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造成预决算差异的主要原因是人员工资福利经费正常调整变动，属于正常变动范围。</w:t>
      </w:r>
    </w:p>
    <w:p>
      <w:pPr>
        <w:widowControl/>
        <w:snapToGrid w:val="0"/>
        <w:spacing w:before="100" w:after="100" w:line="360" w:lineRule="auto"/>
        <w:ind w:firstLine="600" w:firstLineChars="200"/>
        <w:jc w:val="both"/>
        <w:rPr>
          <w:rFonts w:hint="default" w:ascii="Times New Roman" w:hAnsi="Times New Roman" w:eastAsia="仿宋_GB2312" w:cs="Times New Roman"/>
          <w:kern w:val="2"/>
          <w:sz w:val="30"/>
          <w:szCs w:val="30"/>
          <w:highlight w:val="none"/>
          <w:lang w:eastAsia="zh-CN"/>
        </w:rPr>
      </w:pPr>
      <w:r>
        <w:rPr>
          <w:rFonts w:hint="default" w:ascii="Times New Roman" w:hAnsi="Times New Roman" w:eastAsia="仿宋_GB2312" w:cs="Times New Roman"/>
          <w:color w:val="auto"/>
          <w:kern w:val="0"/>
          <w:sz w:val="30"/>
          <w:lang w:val="en-US"/>
        </w:rPr>
        <w:t>10.节能环保（类）支出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2"/>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方正仿宋_GBK" w:cs="Times New Roman"/>
          <w:kern w:val="0"/>
          <w:sz w:val="32"/>
          <w:szCs w:val="32"/>
          <w:highlight w:val="none"/>
          <w:lang w:eastAsia="zh-CN"/>
        </w:rPr>
      </w:pPr>
      <w:r>
        <w:rPr>
          <w:rFonts w:hint="default" w:ascii="Times New Roman" w:hAnsi="Times New Roman" w:eastAsia="仿宋_GB2312" w:cs="Times New Roman"/>
          <w:color w:val="auto"/>
          <w:kern w:val="0"/>
          <w:sz w:val="30"/>
          <w:lang w:val="en-US"/>
        </w:rPr>
        <w:t>11.城乡社区（类）支出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2"/>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12.农林水（类）支出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2"/>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方正仿宋_GBK" w:cs="Times New Roman"/>
          <w:kern w:val="0"/>
          <w:sz w:val="32"/>
          <w:szCs w:val="32"/>
          <w:highlight w:val="none"/>
          <w:lang w:eastAsia="zh-CN"/>
        </w:rPr>
      </w:pPr>
      <w:r>
        <w:rPr>
          <w:rFonts w:hint="default" w:ascii="Times New Roman" w:hAnsi="Times New Roman" w:eastAsia="仿宋_GB2312" w:cs="Times New Roman"/>
          <w:color w:val="auto"/>
          <w:kern w:val="0"/>
          <w:sz w:val="30"/>
          <w:lang w:val="en-US"/>
        </w:rPr>
        <w:t>13.交通运输（类）支出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2"/>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仿宋_GB2312" w:cs="Times New Roman"/>
          <w:kern w:val="2"/>
          <w:sz w:val="30"/>
          <w:szCs w:val="30"/>
          <w:highlight w:val="none"/>
          <w:lang w:eastAsia="zh-CN"/>
        </w:rPr>
      </w:pPr>
      <w:r>
        <w:rPr>
          <w:rFonts w:hint="default" w:ascii="Times New Roman" w:hAnsi="Times New Roman" w:eastAsia="仿宋_GB2312" w:cs="Times New Roman"/>
          <w:color w:val="auto"/>
          <w:kern w:val="0"/>
          <w:sz w:val="30"/>
          <w:lang w:val="en-US"/>
        </w:rPr>
        <w:t>14.资源勘探工业信息等（类）支出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2"/>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方正仿宋_GBK" w:cs="Times New Roman"/>
          <w:kern w:val="0"/>
          <w:sz w:val="32"/>
          <w:szCs w:val="32"/>
          <w:highlight w:val="none"/>
          <w:lang w:eastAsia="zh-CN"/>
        </w:rPr>
      </w:pPr>
      <w:r>
        <w:rPr>
          <w:rFonts w:hint="default" w:ascii="Times New Roman" w:hAnsi="Times New Roman" w:eastAsia="仿宋_GB2312" w:cs="Times New Roman"/>
          <w:color w:val="auto"/>
          <w:kern w:val="0"/>
          <w:sz w:val="30"/>
          <w:lang w:val="en-US"/>
        </w:rPr>
        <w:t>15.商业服务业等（类）支出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2"/>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方正仿宋_GBK" w:cs="Times New Roman"/>
          <w:kern w:val="0"/>
          <w:sz w:val="32"/>
          <w:szCs w:val="32"/>
          <w:highlight w:val="none"/>
          <w:lang w:eastAsia="zh-CN"/>
        </w:rPr>
      </w:pPr>
      <w:r>
        <w:rPr>
          <w:rFonts w:hint="default" w:ascii="Times New Roman" w:hAnsi="Times New Roman" w:eastAsia="仿宋_GB2312" w:cs="Times New Roman"/>
          <w:color w:val="auto"/>
          <w:kern w:val="0"/>
          <w:sz w:val="30"/>
          <w:lang w:val="en-US"/>
        </w:rPr>
        <w:t>16.金融（类）支出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2"/>
          <w:sz w:val="30"/>
          <w:szCs w:val="30"/>
          <w:highlight w:val="none"/>
          <w:lang w:eastAsia="zh-CN"/>
        </w:rPr>
        <w:t>。</w:t>
      </w:r>
    </w:p>
    <w:p>
      <w:pPr>
        <w:keepNext w:val="0"/>
        <w:keepLines w:val="0"/>
        <w:pageBreakBefore w:val="0"/>
        <w:widowControl/>
        <w:kinsoku/>
        <w:overflowPunct/>
        <w:topLinePunct w:val="0"/>
        <w:bidi w:val="0"/>
        <w:snapToGrid w:val="0"/>
        <w:spacing w:before="100" w:after="100" w:line="360" w:lineRule="auto"/>
        <w:ind w:firstLine="600" w:firstLineChars="200"/>
        <w:jc w:val="both"/>
        <w:textAlignment w:val="auto"/>
        <w:rPr>
          <w:rFonts w:hint="default" w:ascii="Times New Roman" w:hAnsi="Times New Roman" w:eastAsia="方正仿宋_GBK" w:cs="Times New Roman"/>
          <w:kern w:val="0"/>
          <w:sz w:val="32"/>
          <w:szCs w:val="32"/>
          <w:highlight w:val="none"/>
          <w:lang w:eastAsia="zh-CN"/>
        </w:rPr>
      </w:pPr>
      <w:r>
        <w:rPr>
          <w:rFonts w:hint="default" w:ascii="Times New Roman" w:hAnsi="Times New Roman" w:eastAsia="仿宋_GB2312" w:cs="Times New Roman"/>
          <w:color w:val="auto"/>
          <w:kern w:val="0"/>
          <w:sz w:val="30"/>
          <w:lang w:val="en-US"/>
        </w:rPr>
        <w:t>17.援助其他地区（类）支出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2"/>
          <w:sz w:val="30"/>
          <w:szCs w:val="30"/>
          <w:highlight w:val="none"/>
          <w:lang w:eastAsia="zh-CN"/>
        </w:rPr>
        <w:t>。</w:t>
      </w:r>
    </w:p>
    <w:p>
      <w:pPr>
        <w:widowControl/>
        <w:snapToGrid w:val="0"/>
        <w:spacing w:before="100" w:after="100" w:line="360" w:lineRule="auto"/>
        <w:ind w:firstLine="600" w:firstLineChars="200"/>
        <w:jc w:val="both"/>
        <w:rPr>
          <w:rFonts w:hint="default" w:ascii="Times New Roman" w:hAnsi="Times New Roman" w:eastAsia="方正仿宋_GBK" w:cs="Times New Roman"/>
          <w:kern w:val="0"/>
          <w:sz w:val="32"/>
          <w:szCs w:val="32"/>
          <w:highlight w:val="none"/>
          <w:lang w:val="en-US" w:eastAsia="zh-CN"/>
        </w:rPr>
      </w:pPr>
      <w:r>
        <w:rPr>
          <w:rFonts w:hint="default" w:ascii="Times New Roman" w:hAnsi="Times New Roman" w:eastAsia="仿宋_GB2312" w:cs="Times New Roman"/>
          <w:color w:val="auto"/>
          <w:kern w:val="0"/>
          <w:sz w:val="30"/>
          <w:lang w:val="en-US"/>
        </w:rPr>
        <w:t>18.自然资源海洋气象等（类）支出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2"/>
          <w:sz w:val="30"/>
          <w:szCs w:val="30"/>
          <w:highlight w:val="none"/>
          <w:lang w:eastAsia="zh-CN"/>
        </w:rPr>
        <w:t>。</w:t>
      </w:r>
      <w:r>
        <w:rPr>
          <w:rFonts w:hint="default" w:ascii="Times New Roman" w:hAnsi="Times New Roman" w:eastAsia="方正仿宋_GBK" w:cs="Times New Roman"/>
          <w:kern w:val="0"/>
          <w:sz w:val="32"/>
          <w:szCs w:val="32"/>
          <w:highlight w:val="none"/>
          <w:lang w:val="en-US" w:eastAsia="zh-CN"/>
        </w:rPr>
        <w:t xml:space="preserve">    </w:t>
      </w:r>
    </w:p>
    <w:p>
      <w:pPr>
        <w:widowControl/>
        <w:snapToGrid w:val="0"/>
        <w:spacing w:before="100" w:after="100" w:line="360" w:lineRule="auto"/>
        <w:ind w:firstLine="600" w:firstLineChars="200"/>
        <w:jc w:val="both"/>
        <w:rPr>
          <w:rFonts w:hint="default" w:ascii="Times New Roman" w:hAnsi="Times New Roman" w:eastAsia="方正仿宋_GBK" w:cs="Times New Roman"/>
          <w:color w:val="auto"/>
          <w:kern w:val="0"/>
          <w:sz w:val="32"/>
          <w:szCs w:val="32"/>
          <w:lang w:val="en-US" w:eastAsia="zh-CN"/>
        </w:rPr>
      </w:pPr>
      <w:r>
        <w:rPr>
          <w:rFonts w:hint="default" w:ascii="Times New Roman" w:hAnsi="Times New Roman" w:eastAsia="仿宋_GB2312" w:cs="Times New Roman"/>
          <w:color w:val="auto"/>
          <w:kern w:val="0"/>
          <w:sz w:val="30"/>
          <w:lang w:val="en-US"/>
        </w:rPr>
        <w:t>19.住房保障（类）支出</w:t>
      </w:r>
      <w:r>
        <w:rPr>
          <w:rFonts w:hint="default" w:ascii="Times New Roman" w:hAnsi="Times New Roman" w:eastAsia="仿宋_GB2312" w:cs="Times New Roman"/>
          <w:color w:val="auto"/>
          <w:kern w:val="0"/>
          <w:sz w:val="30"/>
          <w:lang w:val="zh-CN"/>
        </w:rPr>
        <w:t>262449.00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6.31</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109.72</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2"/>
          <w:sz w:val="30"/>
          <w:szCs w:val="30"/>
          <w:highlight w:val="none"/>
          <w:lang w:eastAsia="zh-CN"/>
        </w:rPr>
        <w:t>。</w:t>
      </w:r>
      <w:r>
        <w:rPr>
          <w:rFonts w:hint="default" w:ascii="Times New Roman" w:hAnsi="Times New Roman" w:eastAsia="仿宋_GB2312" w:cs="Times New Roman"/>
          <w:b w:val="0"/>
          <w:bCs w:val="0"/>
          <w:sz w:val="30"/>
          <w:szCs w:val="30"/>
          <w:highlight w:val="none"/>
          <w:lang w:val="zh-CN"/>
        </w:rPr>
        <w:t>用于</w:t>
      </w:r>
      <w:r>
        <w:rPr>
          <w:rFonts w:hint="default" w:ascii="Times New Roman" w:hAnsi="Times New Roman" w:eastAsia="仿宋_GB2312" w:cs="Times New Roman"/>
          <w:b w:val="0"/>
          <w:bCs w:val="0"/>
          <w:sz w:val="30"/>
          <w:szCs w:val="30"/>
          <w:highlight w:val="none"/>
          <w:lang w:val="en-US" w:eastAsia="zh-CN"/>
        </w:rPr>
        <w:t>职工</w:t>
      </w:r>
      <w:r>
        <w:rPr>
          <w:rFonts w:hint="default" w:ascii="Times New Roman" w:hAnsi="Times New Roman" w:eastAsia="仿宋_GB2312" w:cs="Times New Roman"/>
          <w:b w:val="0"/>
          <w:bCs w:val="0"/>
          <w:sz w:val="30"/>
          <w:szCs w:val="30"/>
          <w:highlight w:val="none"/>
          <w:lang w:val="zh-CN"/>
        </w:rPr>
        <w:t>住房公积金支出，</w:t>
      </w:r>
      <w:r>
        <w:rPr>
          <w:rFonts w:hint="default" w:ascii="Times New Roman" w:hAnsi="Times New Roman" w:eastAsia="仿宋_GB2312" w:cs="Times New Roman"/>
          <w:color w:val="auto"/>
          <w:kern w:val="2"/>
          <w:sz w:val="30"/>
          <w:szCs w:val="30"/>
          <w:highlight w:val="none"/>
          <w:lang w:val="en-US" w:eastAsia="zh-CN"/>
        </w:rPr>
        <w:t>造成预决算差异的主要原因是年中对住房公积金数据进行了清算，增加了住房公积金</w:t>
      </w:r>
      <w:r>
        <w:rPr>
          <w:rFonts w:hint="default" w:ascii="Times New Roman" w:hAnsi="Times New Roman" w:eastAsia="仿宋_GB2312" w:cs="Times New Roman"/>
          <w:kern w:val="2"/>
          <w:sz w:val="30"/>
          <w:szCs w:val="30"/>
          <w:highlight w:val="none"/>
          <w:lang w:val="en-US" w:eastAsia="zh-CN"/>
        </w:rPr>
        <w:t>全年</w:t>
      </w:r>
      <w:r>
        <w:rPr>
          <w:rFonts w:hint="default" w:ascii="Times New Roman" w:hAnsi="Times New Roman" w:eastAsia="仿宋_GB2312" w:cs="Times New Roman"/>
          <w:color w:val="auto"/>
          <w:kern w:val="2"/>
          <w:sz w:val="30"/>
          <w:szCs w:val="30"/>
          <w:highlight w:val="none"/>
          <w:lang w:val="en-US" w:eastAsia="zh-CN"/>
        </w:rPr>
        <w:t>预算数。</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kern w:val="0"/>
          <w:sz w:val="30"/>
          <w:szCs w:val="24"/>
          <w:highlight w:val="none"/>
          <w:lang w:eastAsia="zh-CN"/>
        </w:rPr>
      </w:pPr>
      <w:r>
        <w:rPr>
          <w:rFonts w:hint="default" w:ascii="Times New Roman" w:hAnsi="Times New Roman" w:eastAsia="仿宋_GB2312" w:cs="Times New Roman"/>
          <w:color w:val="auto"/>
          <w:kern w:val="0"/>
          <w:sz w:val="30"/>
          <w:lang w:val="en-US"/>
        </w:rPr>
        <w:t>20.粮油物资储备（类）支出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szCs w:val="24"/>
          <w:highlight w:val="none"/>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方正仿宋_GBK" w:cs="Times New Roman"/>
          <w:kern w:val="0"/>
          <w:sz w:val="32"/>
          <w:szCs w:val="32"/>
          <w:highlight w:val="none"/>
          <w:lang w:val="en-US" w:eastAsia="zh-CN"/>
        </w:rPr>
      </w:pPr>
      <w:r>
        <w:rPr>
          <w:rFonts w:hint="default" w:ascii="Times New Roman" w:hAnsi="Times New Roman" w:eastAsia="仿宋_GB2312" w:cs="Times New Roman"/>
          <w:color w:val="auto"/>
          <w:kern w:val="0"/>
          <w:sz w:val="30"/>
          <w:lang w:val="en-US"/>
        </w:rPr>
        <w:t>21.国有资本经营预算（类）支出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szCs w:val="24"/>
          <w:highlight w:val="none"/>
          <w:lang w:eastAsia="zh-CN"/>
        </w:rPr>
        <w:t>年初无此项预算。</w:t>
      </w:r>
      <w:r>
        <w:rPr>
          <w:rFonts w:hint="default" w:ascii="Times New Roman" w:hAnsi="Times New Roman" w:eastAsia="方正仿宋_GBK" w:cs="Times New Roman"/>
          <w:kern w:val="0"/>
          <w:sz w:val="32"/>
          <w:szCs w:val="32"/>
          <w:highlight w:val="none"/>
          <w:lang w:val="en-US" w:eastAsia="zh-CN"/>
        </w:rPr>
        <w:t xml:space="preserve"> </w:t>
      </w:r>
    </w:p>
    <w:p>
      <w:pPr>
        <w:widowControl/>
        <w:snapToGrid w:val="0"/>
        <w:spacing w:before="100" w:after="100" w:line="360" w:lineRule="auto"/>
        <w:ind w:firstLine="600" w:firstLineChars="200"/>
        <w:jc w:val="both"/>
        <w:rPr>
          <w:rFonts w:hint="default" w:ascii="Times New Roman" w:hAnsi="Times New Roman" w:eastAsia="仿宋_GB2312" w:cs="Times New Roman"/>
          <w:color w:val="auto"/>
          <w:kern w:val="0"/>
          <w:sz w:val="30"/>
          <w:szCs w:val="24"/>
          <w:highlight w:val="none"/>
          <w:lang w:val="en-US" w:eastAsia="zh-CN"/>
        </w:rPr>
      </w:pPr>
      <w:r>
        <w:rPr>
          <w:rFonts w:hint="default" w:ascii="Times New Roman" w:hAnsi="Times New Roman" w:eastAsia="仿宋_GB2312" w:cs="Times New Roman"/>
          <w:color w:val="auto"/>
          <w:kern w:val="0"/>
          <w:sz w:val="30"/>
          <w:lang w:val="en-US"/>
        </w:rPr>
        <w:t>22.灾害防治及应急管理（类）支出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szCs w:val="24"/>
          <w:highlight w:val="none"/>
          <w:lang w:eastAsia="zh-CN"/>
        </w:rPr>
        <w:t>年初无此项预算。</w:t>
      </w:r>
      <w:r>
        <w:rPr>
          <w:rFonts w:hint="default" w:ascii="Times New Roman" w:hAnsi="Times New Roman" w:eastAsia="仿宋_GB2312" w:cs="Times New Roman"/>
          <w:color w:val="auto"/>
          <w:kern w:val="0"/>
          <w:sz w:val="30"/>
          <w:szCs w:val="24"/>
          <w:highlight w:val="none"/>
          <w:lang w:val="en-US" w:eastAsia="zh-CN"/>
        </w:rPr>
        <w:t xml:space="preserve"> </w:t>
      </w:r>
    </w:p>
    <w:p>
      <w:pPr>
        <w:keepNext w:val="0"/>
        <w:keepLines w:val="0"/>
        <w:pageBreakBefore w:val="0"/>
        <w:widowControl/>
        <w:kinsoku/>
        <w:overflowPunct/>
        <w:topLinePunct w:val="0"/>
        <w:bidi w:val="0"/>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23.其他（类）支出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szCs w:val="24"/>
          <w:highlight w:val="none"/>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方正仿宋_GBK" w:cs="Times New Roman"/>
          <w:kern w:val="0"/>
          <w:sz w:val="32"/>
          <w:szCs w:val="32"/>
          <w:highlight w:val="none"/>
          <w:lang w:eastAsia="zh-CN"/>
        </w:rPr>
      </w:pPr>
      <w:r>
        <w:rPr>
          <w:rFonts w:hint="default" w:ascii="Times New Roman" w:hAnsi="Times New Roman" w:eastAsia="仿宋_GB2312" w:cs="Times New Roman"/>
          <w:color w:val="auto"/>
          <w:kern w:val="0"/>
          <w:sz w:val="30"/>
          <w:lang w:val="en-US"/>
        </w:rPr>
        <w:t>24.债务还本（类）支出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szCs w:val="24"/>
          <w:highlight w:val="none"/>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方正仿宋_GBK" w:cs="Times New Roman"/>
          <w:kern w:val="0"/>
          <w:sz w:val="32"/>
          <w:szCs w:val="32"/>
          <w:highlight w:val="none"/>
          <w:lang w:eastAsia="zh-CN"/>
        </w:rPr>
      </w:pPr>
      <w:r>
        <w:rPr>
          <w:rFonts w:hint="default" w:ascii="Times New Roman" w:hAnsi="Times New Roman" w:eastAsia="仿宋_GB2312" w:cs="Times New Roman"/>
          <w:color w:val="auto"/>
          <w:kern w:val="0"/>
          <w:sz w:val="30"/>
          <w:lang w:val="en-US"/>
        </w:rPr>
        <w:t>25.债务付息（类）支出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szCs w:val="24"/>
          <w:highlight w:val="none"/>
          <w:lang w:eastAsia="zh-CN"/>
        </w:rPr>
        <w:t>年初无此项预算。</w:t>
      </w:r>
    </w:p>
    <w:p>
      <w:pPr>
        <w:widowControl/>
        <w:snapToGrid w:val="0"/>
        <w:spacing w:before="100" w:after="100" w:line="360" w:lineRule="auto"/>
        <w:ind w:firstLine="600" w:firstLineChars="200"/>
        <w:jc w:val="both"/>
        <w:rPr>
          <w:rFonts w:hint="default" w:ascii="Times New Roman" w:hAnsi="Times New Roman" w:eastAsia="仿宋_GB2312" w:cs="Times New Roman"/>
          <w:color w:val="FF0000"/>
          <w:kern w:val="0"/>
          <w:sz w:val="30"/>
          <w:szCs w:val="24"/>
          <w:highlight w:val="none"/>
          <w:lang w:eastAsia="zh-CN"/>
        </w:rPr>
      </w:pPr>
      <w:r>
        <w:rPr>
          <w:rFonts w:hint="default" w:ascii="Times New Roman" w:hAnsi="Times New Roman" w:eastAsia="仿宋_GB2312" w:cs="Times New Roman"/>
          <w:color w:val="auto"/>
          <w:kern w:val="0"/>
          <w:sz w:val="30"/>
          <w:lang w:val="en-US"/>
        </w:rPr>
        <w:t>26.抗疫特别国债安排（类）支出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szCs w:val="24"/>
          <w:highlight w:val="none"/>
          <w:lang w:eastAsia="zh-CN"/>
        </w:rPr>
        <w:t>年初无此项预算。</w:t>
      </w:r>
    </w:p>
    <w:p>
      <w:pPr>
        <w:widowControl/>
        <w:numPr>
          <w:ilvl w:val="0"/>
          <w:numId w:val="1"/>
        </w:numPr>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kern w:val="0"/>
          <w:sz w:val="30"/>
          <w:szCs w:val="30"/>
          <w:highlight w:val="none"/>
          <w:lang w:val="en-US" w:eastAsia="zh-CN"/>
        </w:rPr>
        <w:t>2025年度</w:t>
      </w:r>
      <w:r>
        <w:rPr>
          <w:rFonts w:hint="default" w:ascii="Times New Roman" w:hAnsi="Times New Roman" w:eastAsia="仿宋_GB2312" w:cs="Times New Roman"/>
          <w:kern w:val="0"/>
          <w:sz w:val="30"/>
          <w:szCs w:val="30"/>
          <w:highlight w:val="none"/>
        </w:rPr>
        <w:t>财政拨款“三公”经费支出决算中，财政拨款“三公”经费支出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kern w:val="0"/>
          <w:sz w:val="30"/>
          <w:lang w:val="en-US" w:eastAsia="zh-CN"/>
        </w:rPr>
        <w:t>19100.00</w:t>
      </w:r>
      <w:r>
        <w:rPr>
          <w:rFonts w:hint="default" w:ascii="Times New Roman" w:hAnsi="Times New Roman" w:eastAsia="仿宋_GB2312" w:cs="Times New Roman"/>
          <w:kern w:val="0"/>
          <w:sz w:val="30"/>
          <w:szCs w:val="30"/>
          <w:highlight w:val="none"/>
        </w:rPr>
        <w:t>元，决算为</w:t>
      </w:r>
      <w:r>
        <w:rPr>
          <w:rFonts w:hint="default" w:ascii="Times New Roman" w:hAnsi="Times New Roman" w:eastAsia="仿宋_GB2312" w:cs="Times New Roman"/>
          <w:color w:val="000000"/>
          <w:sz w:val="30"/>
          <w:lang w:val="zh-CN"/>
        </w:rPr>
        <w:t>14582.34</w:t>
      </w:r>
      <w:r>
        <w:rPr>
          <w:rFonts w:hint="default" w:ascii="Times New Roman" w:hAnsi="Times New Roman" w:eastAsia="仿宋_GB2312" w:cs="Times New Roman"/>
          <w:kern w:val="0"/>
          <w:sz w:val="30"/>
          <w:szCs w:val="30"/>
          <w:highlight w:val="none"/>
        </w:rPr>
        <w:t>元，完成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预算的</w:t>
      </w:r>
      <w:r>
        <w:rPr>
          <w:rFonts w:hint="default" w:ascii="Times New Roman" w:hAnsi="Times New Roman" w:eastAsia="仿宋_GB2312" w:cs="Times New Roman"/>
          <w:color w:val="000000"/>
          <w:sz w:val="30"/>
          <w:lang w:val="zh-CN"/>
        </w:rPr>
        <w:t>76.35</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4798.00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24.76</w:t>
      </w:r>
      <w:r>
        <w:rPr>
          <w:rFonts w:hint="default" w:ascii="Times New Roman" w:hAnsi="Times New Roman" w:eastAsia="仿宋_GB2312" w:cs="Times New Roman"/>
          <w:kern w:val="0"/>
          <w:sz w:val="30"/>
          <w:szCs w:val="30"/>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color w:val="FF0000"/>
          <w:sz w:val="30"/>
          <w:szCs w:val="30"/>
          <w:lang w:eastAsia="zh-CN"/>
        </w:rPr>
      </w:pPr>
      <w:r>
        <w:rPr>
          <w:rFonts w:hint="default" w:ascii="Times New Roman" w:hAnsi="Times New Roman" w:eastAsia="仿宋_GB2312" w:cs="Times New Roman"/>
          <w:kern w:val="0"/>
          <w:sz w:val="30"/>
          <w:szCs w:val="30"/>
          <w:highlight w:val="none"/>
        </w:rPr>
        <w:t>因公出国（境）费</w:t>
      </w:r>
      <w:r>
        <w:rPr>
          <w:rFonts w:hint="default" w:ascii="Times New Roman" w:hAnsi="Times New Roman" w:eastAsia="仿宋_GB2312" w:cs="Times New Roman"/>
          <w:kern w:val="0"/>
          <w:sz w:val="30"/>
          <w:szCs w:val="30"/>
          <w:highlight w:val="none"/>
          <w:lang w:val="en-US" w:eastAsia="zh-CN"/>
        </w:rPr>
        <w:t>用</w:t>
      </w:r>
      <w:r>
        <w:rPr>
          <w:rFonts w:hint="default" w:ascii="Times New Roman" w:hAnsi="Times New Roman" w:eastAsia="仿宋_GB2312" w:cs="Times New Roman"/>
          <w:kern w:val="0"/>
          <w:sz w:val="30"/>
          <w:szCs w:val="30"/>
          <w:highlight w:val="none"/>
        </w:rPr>
        <w:t>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%；公务用车购置费支出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w:t>
      </w:r>
      <w:r>
        <w:rPr>
          <w:rFonts w:hint="default" w:ascii="Times New Roman" w:hAnsi="Times New Roman" w:eastAsia="仿宋_GB2312" w:cs="Times New Roman"/>
          <w:kern w:val="0"/>
          <w:sz w:val="30"/>
          <w:szCs w:val="30"/>
          <w:highlight w:val="none"/>
          <w:lang w:eastAsia="zh-CN"/>
        </w:rPr>
        <w:t>运行维护</w:t>
      </w:r>
      <w:r>
        <w:rPr>
          <w:rFonts w:hint="default" w:ascii="Times New Roman" w:hAnsi="Times New Roman" w:eastAsia="仿宋_GB2312" w:cs="Times New Roman"/>
          <w:kern w:val="0"/>
          <w:sz w:val="30"/>
          <w:szCs w:val="30"/>
          <w:highlight w:val="none"/>
        </w:rPr>
        <w:t>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11600.00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11445.34</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78.49</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98.67</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rPr>
        <w:t>公务接待费支出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7500.00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3137.00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21.51</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41.83</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kern w:val="0"/>
          <w:sz w:val="30"/>
          <w:szCs w:val="30"/>
          <w:highlight w:val="none"/>
          <w:lang w:eastAsia="zh-CN"/>
        </w:rPr>
        <w:t>上年无此项支出；</w:t>
      </w:r>
      <w:r>
        <w:rPr>
          <w:rFonts w:hint="default" w:ascii="Times New Roman" w:hAnsi="Times New Roman" w:eastAsia="仿宋_GB2312" w:cs="Times New Roman"/>
          <w:sz w:val="30"/>
          <w:szCs w:val="30"/>
          <w:highlight w:val="none"/>
        </w:rPr>
        <w:t>公务用车购置费</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kern w:val="0"/>
          <w:sz w:val="30"/>
          <w:szCs w:val="30"/>
          <w:highlight w:val="none"/>
          <w:lang w:eastAsia="zh-CN"/>
        </w:rPr>
        <w:t>上年无此项支出；</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150.00</w:t>
      </w:r>
      <w:r>
        <w:rPr>
          <w:rFonts w:hint="default" w:ascii="Times New Roman" w:hAnsi="Times New Roman" w:eastAsia="仿宋_GB2312" w:cs="Times New Roman"/>
          <w:kern w:val="0"/>
          <w:sz w:val="30"/>
          <w:szCs w:val="30"/>
          <w:highlight w:val="none"/>
          <w:lang w:val="en-US" w:eastAsia="zh-CN"/>
        </w:rPr>
        <w:t>元，增长</w:t>
      </w:r>
      <w:r>
        <w:rPr>
          <w:rFonts w:hint="default" w:ascii="Times New Roman" w:hAnsi="Times New Roman" w:eastAsia="仿宋_GB2312" w:cs="Times New Roman"/>
          <w:color w:val="000000"/>
          <w:sz w:val="30"/>
          <w:lang w:val="zh-CN"/>
        </w:rPr>
        <w:t>1.33</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公务接待费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4948.00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61.20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3137.00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lang w:eastAsia="zh-CN"/>
        </w:rPr>
        <w:t>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4948.00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61.20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kern w:val="0"/>
          <w:sz w:val="30"/>
          <w:szCs w:val="30"/>
          <w:highlight w:val="none"/>
          <w:lang w:eastAsia="zh-CN"/>
        </w:rPr>
        <w:t>上年无此项支出。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19100.00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，支出决算为</w:t>
      </w:r>
      <w:r>
        <w:rPr>
          <w:rFonts w:hint="default" w:ascii="Times New Roman" w:hAnsi="Times New Roman" w:eastAsia="仿宋_GB2312" w:cs="Times New Roman"/>
          <w:color w:val="000000"/>
          <w:sz w:val="30"/>
          <w:lang w:val="zh-CN"/>
        </w:rPr>
        <w:t>14582.34</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76.35</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4798.00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24.76</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spacing w:before="0" w:beforeAutospacing="0" w:after="0" w:afterAutospacing="0" w:line="570" w:lineRule="atLeast"/>
        <w:ind w:right="0"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；公务用车购置费支出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11600.00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11445.34</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98.67</w:t>
      </w:r>
      <w:r>
        <w:rPr>
          <w:rFonts w:hint="default" w:ascii="Times New Roman" w:hAnsi="Times New Roman" w:eastAsia="仿宋_GB2312" w:cs="Times New Roman"/>
          <w:sz w:val="30"/>
          <w:szCs w:val="30"/>
          <w:highlight w:val="none"/>
        </w:rPr>
        <w:t>%；公务接待费支出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7500.00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3137.00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41.83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一般公共预算财政拨款“三公”经费支出决算数小于</w:t>
      </w:r>
      <w:r>
        <w:rPr>
          <w:rFonts w:hint="default" w:ascii="Times New Roman" w:hAnsi="Times New Roman" w:eastAsia="仿宋_GB2312" w:cs="Times New Roman"/>
          <w:sz w:val="30"/>
          <w:szCs w:val="30"/>
          <w:highlight w:val="none"/>
          <w:lang w:eastAsia="zh-CN"/>
        </w:rPr>
        <w:t>年初</w:t>
      </w:r>
      <w:r>
        <w:rPr>
          <w:rFonts w:hint="default" w:ascii="Times New Roman" w:hAnsi="Times New Roman" w:eastAsia="仿宋_GB2312" w:cs="Times New Roman"/>
          <w:sz w:val="30"/>
          <w:szCs w:val="30"/>
          <w:highlight w:val="none"/>
        </w:rPr>
        <w:t>预算数的主要原因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lang w:val="zh-CN"/>
        </w:rPr>
        <w:t>云南省广播电视局楚雄692台（楚雄实验台）</w:t>
      </w:r>
      <w:r>
        <w:rPr>
          <w:rFonts w:hint="default" w:ascii="Times New Roman" w:hAnsi="Times New Roman" w:eastAsia="仿宋_GB2312" w:cs="Times New Roman"/>
          <w:sz w:val="30"/>
          <w:szCs w:val="30"/>
          <w:highlight w:val="none"/>
          <w:lang w:eastAsia="zh-CN"/>
        </w:rPr>
        <w:t>严格落实政府过“紧日子”要求，严控一般公共预算财政拨款“三公”经费各项支出，出台具体管理制度严控公务接待和公务用车审批，减少不必要的业务招待费和公务用车运行维护费支出。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spacing w:before="0" w:beforeAutospacing="0" w:after="0" w:afterAutospacing="0" w:line="570" w:lineRule="atLeast"/>
        <w:ind w:right="0"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支出决算增加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sz w:val="30"/>
          <w:szCs w:val="30"/>
          <w:highlight w:val="none"/>
        </w:rPr>
        <w:t>；公务用车购置费支出决算增加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支出决算增加</w:t>
      </w:r>
      <w:r>
        <w:rPr>
          <w:rFonts w:hint="default" w:ascii="Times New Roman" w:hAnsi="Times New Roman" w:eastAsia="仿宋_GB2312" w:cs="Times New Roman"/>
          <w:color w:val="000000"/>
          <w:sz w:val="30"/>
          <w:lang w:val="zh-CN"/>
        </w:rPr>
        <w:t>150.00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，增长</w:t>
      </w:r>
      <w:r>
        <w:rPr>
          <w:rFonts w:hint="default" w:ascii="Times New Roman" w:hAnsi="Times New Roman" w:eastAsia="仿宋_GB2312" w:cs="Times New Roman"/>
          <w:color w:val="000000"/>
          <w:sz w:val="30"/>
          <w:lang w:val="zh-CN"/>
        </w:rPr>
        <w:t>1.33</w:t>
      </w:r>
      <w:r>
        <w:rPr>
          <w:rFonts w:hint="default" w:ascii="Times New Roman" w:hAnsi="Times New Roman" w:eastAsia="仿宋_GB2312" w:cs="Times New Roman"/>
          <w:sz w:val="30"/>
          <w:szCs w:val="30"/>
          <w:highlight w:val="none"/>
        </w:rPr>
        <w:t>%；公务接待费支出决算减少</w:t>
      </w:r>
      <w:r>
        <w:rPr>
          <w:rFonts w:hint="default" w:ascii="Times New Roman" w:hAnsi="Times New Roman" w:eastAsia="仿宋_GB2312" w:cs="Times New Roman"/>
          <w:color w:val="000000"/>
          <w:sz w:val="30"/>
          <w:lang w:val="zh-CN"/>
        </w:rPr>
        <w:t>4948.00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，下降</w:t>
      </w:r>
      <w:r>
        <w:rPr>
          <w:rFonts w:hint="default" w:ascii="Times New Roman" w:hAnsi="Times New Roman" w:eastAsia="仿宋_GB2312" w:cs="Times New Roman"/>
          <w:color w:val="000000"/>
          <w:sz w:val="30"/>
          <w:lang w:val="zh-CN"/>
        </w:rPr>
        <w:t>61.20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3137.00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4948.00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sz w:val="30"/>
          <w:szCs w:val="30"/>
          <w:highlight w:val="none"/>
        </w:rPr>
        <w:t>下降</w:t>
      </w:r>
      <w:r>
        <w:rPr>
          <w:rFonts w:hint="default" w:ascii="Times New Roman" w:hAnsi="Times New Roman" w:eastAsia="仿宋_GB2312" w:cs="Times New Roman"/>
          <w:color w:val="000000"/>
          <w:sz w:val="30"/>
          <w:lang w:val="zh-CN"/>
        </w:rPr>
        <w:t>61.20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kern w:val="0"/>
          <w:sz w:val="30"/>
          <w:szCs w:val="30"/>
          <w:highlight w:val="none"/>
          <w:lang w:val="en-US" w:eastAsia="zh-CN"/>
        </w:rPr>
        <w:t>0.00元，</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一般公共预算财政拨款“三公”经费支出决算减少的主要原因</w:t>
      </w:r>
      <w:r>
        <w:rPr>
          <w:rFonts w:hint="default" w:ascii="Times New Roman" w:hAnsi="Times New Roman" w:eastAsia="仿宋_GB2312" w:cs="Times New Roman"/>
          <w:sz w:val="30"/>
          <w:szCs w:val="30"/>
          <w:highlight w:val="none"/>
          <w:lang w:eastAsia="zh-CN"/>
        </w:rPr>
        <w:t>：一是因单位公务用车车龄较长，车辆维修频次及成本增加，导致公务用车运行维护费支出决算增加</w:t>
      </w:r>
      <w:r>
        <w:rPr>
          <w:rFonts w:hint="default" w:ascii="Times New Roman" w:hAnsi="Times New Roman" w:eastAsia="仿宋_GB2312" w:cs="Times New Roman"/>
          <w:sz w:val="30"/>
          <w:szCs w:val="30"/>
          <w:highlight w:val="none"/>
          <w:lang w:val="en-US" w:eastAsia="zh-CN"/>
        </w:rPr>
        <w:t>150.00</w:t>
      </w:r>
      <w:r>
        <w:rPr>
          <w:rFonts w:hint="default" w:ascii="Times New Roman" w:hAnsi="Times New Roman" w:eastAsia="仿宋_GB2312" w:cs="Times New Roman"/>
          <w:sz w:val="30"/>
          <w:szCs w:val="30"/>
          <w:highlight w:val="none"/>
          <w:lang w:eastAsia="zh-CN"/>
        </w:rPr>
        <w:t>元；二是出台具体管理制度严控公务接待，减少不必要的业务招待费，导致公务接待费支出决算减少</w:t>
      </w:r>
      <w:r>
        <w:rPr>
          <w:rFonts w:hint="default" w:ascii="Times New Roman" w:hAnsi="Times New Roman" w:eastAsia="仿宋_GB2312" w:cs="Times New Roman"/>
          <w:sz w:val="30"/>
          <w:szCs w:val="30"/>
          <w:highlight w:val="none"/>
          <w:lang w:val="en-US" w:eastAsia="zh-CN"/>
        </w:rPr>
        <w:t>4948</w:t>
      </w:r>
      <w:r>
        <w:rPr>
          <w:rFonts w:hint="default" w:ascii="Times New Roman" w:hAnsi="Times New Roman" w:eastAsia="仿宋_GB2312" w:cs="Times New Roman"/>
          <w:sz w:val="30"/>
          <w:szCs w:val="30"/>
          <w:highlight w:val="none"/>
          <w:lang w:eastAsia="zh-CN"/>
        </w:rPr>
        <w:t>.00元。</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both"/>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实物量的</w:t>
      </w:r>
      <w:r>
        <w:rPr>
          <w:rFonts w:hint="default" w:ascii="Times New Roman" w:hAnsi="Times New Roman" w:eastAsia="仿宋_GB2312" w:cs="Times New Roman"/>
          <w:sz w:val="30"/>
          <w:szCs w:val="30"/>
          <w:highlight w:val="none"/>
        </w:rPr>
        <w:t>具体情况</w:t>
      </w:r>
      <w:r>
        <w:rPr>
          <w:rFonts w:hint="default" w:ascii="Times New Roman" w:hAnsi="Times New Roman" w:eastAsia="仿宋_GB2312" w:cs="Times New Roman"/>
          <w:sz w:val="30"/>
          <w:szCs w:val="30"/>
          <w:highlight w:val="none"/>
          <w:lang w:eastAsia="zh-CN"/>
        </w:rPr>
        <w:t>：</w:t>
      </w:r>
    </w:p>
    <w:p>
      <w:pPr>
        <w:widowControl/>
        <w:numPr>
          <w:ilvl w:val="0"/>
          <w:numId w:val="0"/>
        </w:numPr>
        <w:snapToGrid w:val="0"/>
        <w:spacing w:before="100" w:after="100" w:line="360" w:lineRule="auto"/>
        <w:ind w:firstLine="600" w:firstLineChars="200"/>
        <w:jc w:val="both"/>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lang w:val="en-US" w:eastAsia="zh-CN"/>
        </w:rPr>
        <w:t>1.</w:t>
      </w:r>
      <w:r>
        <w:rPr>
          <w:rFonts w:hint="default" w:ascii="Times New Roman" w:hAnsi="Times New Roman" w:eastAsia="仿宋_GB2312" w:cs="Times New Roman"/>
          <w:b w:val="0"/>
          <w:bCs/>
          <w:sz w:val="30"/>
          <w:szCs w:val="30"/>
          <w:highlight w:val="none"/>
        </w:rPr>
        <w:t>安排因公出国（境）团组</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个，累计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人次</w:t>
      </w:r>
      <w:r>
        <w:rPr>
          <w:rFonts w:hint="default" w:ascii="Times New Roman" w:hAnsi="Times New Roman" w:eastAsia="仿宋_GB2312" w:cs="Times New Roman"/>
          <w:b w:val="0"/>
          <w:bCs/>
          <w:sz w:val="30"/>
          <w:szCs w:val="30"/>
          <w:highlight w:val="none"/>
          <w:lang w:eastAsia="zh-CN"/>
        </w:rPr>
        <w:t>。</w:t>
      </w:r>
      <w:r>
        <w:rPr>
          <w:rFonts w:hint="default" w:ascii="Times New Roman" w:hAnsi="Times New Roman" w:eastAsia="仿宋_GB2312" w:cs="Times New Roman"/>
          <w:b w:val="0"/>
          <w:bCs/>
          <w:sz w:val="30"/>
          <w:szCs w:val="30"/>
          <w:highlight w:val="none"/>
          <w:lang w:val="zh-CN"/>
        </w:rPr>
        <w:t>云南省广播电视局楚雄692台（楚雄实验台）</w:t>
      </w:r>
      <w:r>
        <w:rPr>
          <w:rFonts w:hint="default" w:ascii="Times New Roman" w:hAnsi="Times New Roman" w:eastAsia="仿宋_GB2312" w:cs="Times New Roman"/>
          <w:b w:val="0"/>
          <w:bCs/>
          <w:sz w:val="30"/>
          <w:szCs w:val="30"/>
          <w:highlight w:val="none"/>
          <w:lang w:val="en-US" w:eastAsia="zh-CN"/>
        </w:rPr>
        <w:t>未</w:t>
      </w:r>
      <w:r>
        <w:rPr>
          <w:rFonts w:hint="default" w:ascii="Times New Roman" w:hAnsi="Times New Roman" w:eastAsia="仿宋_GB2312" w:cs="Times New Roman"/>
          <w:b w:val="0"/>
          <w:bCs/>
          <w:sz w:val="30"/>
          <w:szCs w:val="30"/>
          <w:highlight w:val="none"/>
        </w:rPr>
        <w:t>安排因公出国（境）工作。</w:t>
      </w:r>
    </w:p>
    <w:p>
      <w:pPr>
        <w:widowControl/>
        <w:numPr>
          <w:ilvl w:val="0"/>
          <w:numId w:val="0"/>
        </w:numPr>
        <w:snapToGrid w:val="0"/>
        <w:spacing w:before="100" w:after="100" w:line="360" w:lineRule="auto"/>
        <w:ind w:firstLine="600" w:firstLineChars="200"/>
        <w:jc w:val="both"/>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2.购置车辆</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辆。开支一般公共预算财政拨款的公务用车保有量为</w:t>
      </w:r>
      <w:r>
        <w:rPr>
          <w:rFonts w:hint="default" w:ascii="Times New Roman" w:hAnsi="Times New Roman" w:eastAsia="仿宋_GB2312" w:cs="Times New Roman"/>
          <w:color w:val="000000"/>
          <w:sz w:val="30"/>
          <w:lang w:val="zh-CN"/>
        </w:rPr>
        <w:t>1</w:t>
      </w:r>
      <w:r>
        <w:rPr>
          <w:rFonts w:hint="default" w:ascii="Times New Roman" w:hAnsi="Times New Roman" w:eastAsia="仿宋_GB2312" w:cs="Times New Roman"/>
          <w:b w:val="0"/>
          <w:bCs/>
          <w:sz w:val="30"/>
          <w:szCs w:val="30"/>
          <w:highlight w:val="none"/>
        </w:rPr>
        <w:t>辆。主要用于日常</w:t>
      </w:r>
      <w:r>
        <w:rPr>
          <w:rFonts w:hint="default" w:ascii="Times New Roman" w:hAnsi="Times New Roman" w:eastAsia="仿宋_GB2312" w:cs="Times New Roman"/>
          <w:b w:val="0"/>
          <w:bCs/>
          <w:sz w:val="30"/>
          <w:szCs w:val="30"/>
          <w:highlight w:val="none"/>
          <w:lang w:val="en-US" w:eastAsia="zh-CN"/>
        </w:rPr>
        <w:t>及安全播出工作</w:t>
      </w:r>
      <w:r>
        <w:rPr>
          <w:rFonts w:hint="default" w:ascii="Times New Roman" w:hAnsi="Times New Roman" w:eastAsia="仿宋_GB2312" w:cs="Times New Roman"/>
          <w:b w:val="0"/>
          <w:bCs/>
          <w:sz w:val="30"/>
          <w:szCs w:val="30"/>
          <w:highlight w:val="none"/>
        </w:rPr>
        <w:t>所需车辆燃料费、维修费、过路过桥费、保险费等。</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b w:val="0"/>
          <w:bCs/>
          <w:sz w:val="30"/>
          <w:szCs w:val="30"/>
          <w:highlight w:val="none"/>
        </w:rPr>
        <w:t>3.安排</w:t>
      </w:r>
      <w:r>
        <w:rPr>
          <w:rFonts w:hint="default" w:ascii="Times New Roman" w:hAnsi="Times New Roman" w:eastAsia="仿宋_GB2312" w:cs="Times New Roman"/>
          <w:sz w:val="30"/>
          <w:szCs w:val="30"/>
          <w:highlight w:val="none"/>
        </w:rPr>
        <w:t>国内公务接待</w:t>
      </w:r>
      <w:r>
        <w:rPr>
          <w:rFonts w:hint="default" w:ascii="Times New Roman" w:hAnsi="Times New Roman" w:eastAsia="仿宋_GB2312" w:cs="Times New Roman"/>
          <w:color w:val="000000"/>
          <w:sz w:val="30"/>
          <w:lang w:val="zh-CN"/>
        </w:rPr>
        <w:t>3</w:t>
      </w:r>
      <w:r>
        <w:rPr>
          <w:rFonts w:hint="default" w:ascii="Times New Roman" w:hAnsi="Times New Roman" w:eastAsia="仿宋_GB2312" w:cs="Times New Roman"/>
          <w:sz w:val="30"/>
          <w:szCs w:val="30"/>
          <w:highlight w:val="none"/>
        </w:rPr>
        <w:t>批次（其中：外事接待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26</w:t>
      </w:r>
      <w:r>
        <w:rPr>
          <w:rFonts w:hint="default" w:ascii="Times New Roman" w:hAnsi="Times New Roman" w:eastAsia="仿宋_GB2312" w:cs="Times New Roman"/>
          <w:sz w:val="30"/>
          <w:szCs w:val="30"/>
          <w:highlight w:val="none"/>
        </w:rPr>
        <w:t>人（其中：外事接待人次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人）。主要用于</w:t>
      </w:r>
      <w:r>
        <w:rPr>
          <w:rFonts w:hint="default" w:ascii="Times New Roman" w:hAnsi="Times New Roman" w:eastAsia="仿宋_GB2312" w:cs="Times New Roman"/>
          <w:sz w:val="30"/>
          <w:szCs w:val="30"/>
          <w:highlight w:val="none"/>
          <w:lang w:val="en-US" w:eastAsia="zh-CN"/>
        </w:rPr>
        <w:t>开展安全播出、业务学习交流等</w:t>
      </w:r>
      <w:r>
        <w:rPr>
          <w:rFonts w:hint="default" w:ascii="Times New Roman" w:hAnsi="Times New Roman" w:eastAsia="仿宋_GB2312" w:cs="Times New Roman"/>
          <w:sz w:val="30"/>
          <w:szCs w:val="30"/>
          <w:highlight w:val="none"/>
          <w:lang w:val="zh-CN"/>
        </w:rPr>
        <w:t>正常必需的</w:t>
      </w:r>
      <w:r>
        <w:rPr>
          <w:rFonts w:hint="default" w:ascii="Times New Roman" w:hAnsi="Times New Roman" w:eastAsia="仿宋_GB2312" w:cs="Times New Roman"/>
          <w:sz w:val="30"/>
          <w:szCs w:val="30"/>
          <w:highlight w:val="none"/>
          <w:lang w:val="en-US" w:eastAsia="zh-CN"/>
        </w:rPr>
        <w:t>公务接</w:t>
      </w:r>
      <w:r>
        <w:rPr>
          <w:rFonts w:hint="default" w:ascii="Times New Roman" w:hAnsi="Times New Roman" w:eastAsia="仿宋_GB2312" w:cs="Times New Roman"/>
          <w:sz w:val="30"/>
          <w:szCs w:val="30"/>
          <w:highlight w:val="none"/>
          <w:lang w:val="zh-CN"/>
        </w:rPr>
        <w:t>待工作</w:t>
      </w:r>
      <w:r>
        <w:rPr>
          <w:rFonts w:hint="default" w:ascii="Times New Roman" w:hAnsi="Times New Roman" w:eastAsia="仿宋_GB2312" w:cs="Times New Roman"/>
          <w:sz w:val="30"/>
          <w:szCs w:val="30"/>
          <w:highlight w:val="none"/>
        </w:rPr>
        <w:t>。安排国（境）外公务接待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w:t>
      </w:r>
    </w:p>
    <w:p>
      <w:pPr>
        <w:widowControl/>
        <w:snapToGrid w:val="0"/>
        <w:spacing w:before="100" w:after="100" w:line="360" w:lineRule="auto"/>
        <w:ind w:firstLine="600" w:firstLineChars="200"/>
        <w:jc w:val="left"/>
        <w:outlineLvl w:val="2"/>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（三）需要说明的事项</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不存在需要说明的事项。</w:t>
      </w:r>
    </w:p>
    <w:p>
      <w:pPr>
        <w:widowControl/>
        <w:snapToGrid w:val="0"/>
        <w:spacing w:before="100" w:after="100" w:line="360" w:lineRule="auto"/>
        <w:ind w:firstLine="640" w:firstLineChars="200"/>
        <w:jc w:val="center"/>
        <w:outlineLvl w:val="0"/>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第四部分  其他重要事项及相关口径情况说明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w:t>
      </w:r>
      <w:r>
        <w:rPr>
          <w:rFonts w:hint="default" w:ascii="Times New Roman" w:hAnsi="Times New Roman" w:eastAsia="黑体" w:cs="Times New Roman"/>
          <w:sz w:val="30"/>
          <w:szCs w:val="30"/>
          <w:highlight w:val="none"/>
          <w:lang w:eastAsia="zh-CN"/>
        </w:rPr>
        <w:t>、</w:t>
      </w:r>
      <w:r>
        <w:rPr>
          <w:rFonts w:hint="default" w:ascii="Times New Roman" w:hAnsi="Times New Roman" w:eastAsia="黑体" w:cs="Times New Roman"/>
          <w:sz w:val="30"/>
          <w:szCs w:val="30"/>
          <w:highlight w:val="none"/>
        </w:rPr>
        <w:t>机关运行经费支出情况</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zh-CN" w:eastAsia="zh-CN"/>
        </w:rPr>
        <w:t>云南省广播电视局楚雄692台（楚雄实验台）</w:t>
      </w:r>
      <w:r>
        <w:rPr>
          <w:rFonts w:hint="default" w:ascii="Times New Roman" w:hAnsi="Times New Roman" w:eastAsia="仿宋_GB2312" w:cs="Times New Roman"/>
          <w:sz w:val="30"/>
          <w:szCs w:val="30"/>
          <w:highlight w:val="none"/>
          <w:lang w:val="en-US" w:eastAsia="zh-CN"/>
        </w:rPr>
        <w:t>2025年机关运行经费支出0.00元，比上年增加0.00元，增长</w:t>
      </w:r>
      <w:r>
        <w:rPr>
          <w:rFonts w:hint="default" w:ascii="Times New Roman" w:hAnsi="Times New Roman" w:eastAsia="仿宋_GB2312" w:cs="Times New Roman"/>
          <w:sz w:val="30"/>
          <w:szCs w:val="30"/>
          <w:highlight w:val="none"/>
          <w:lang w:val="zh-CN" w:eastAsia="zh-CN"/>
        </w:rPr>
        <w:t>0.00</w:t>
      </w:r>
      <w:r>
        <w:rPr>
          <w:rFonts w:hint="default" w:ascii="Times New Roman" w:hAnsi="Times New Roman" w:eastAsia="仿宋_GB2312" w:cs="Times New Roman"/>
          <w:sz w:val="30"/>
          <w:szCs w:val="30"/>
          <w:highlight w:val="none"/>
          <w:lang w:val="en-US" w:eastAsia="zh-CN"/>
        </w:rPr>
        <w:t>%，主要原因是云南省广播电视局楚雄692台（楚雄实验台）为公益一类全额拨款事业单位，无机关运行经费支出。</w:t>
      </w:r>
    </w:p>
    <w:p>
      <w:pPr>
        <w:widowControl/>
        <w:ind w:firstLine="600" w:firstLineChars="200"/>
        <w:outlineLvl w:val="1"/>
        <w:rPr>
          <w:rFonts w:hint="default" w:ascii="Times New Roman" w:hAnsi="Times New Roman" w:eastAsia="黑体" w:cs="Times New Roman"/>
          <w:color w:val="000000"/>
          <w:kern w:val="0"/>
          <w:sz w:val="30"/>
          <w:szCs w:val="30"/>
          <w:highlight w:val="none"/>
        </w:rPr>
      </w:pPr>
      <w:r>
        <w:rPr>
          <w:rFonts w:hint="default" w:ascii="Times New Roman" w:hAnsi="Times New Roman" w:eastAsia="黑体" w:cs="Times New Roman"/>
          <w:color w:val="000000"/>
          <w:kern w:val="0"/>
          <w:sz w:val="30"/>
          <w:szCs w:val="30"/>
          <w:highlight w:val="none"/>
          <w:lang w:eastAsia="zh-CN"/>
        </w:rPr>
        <w:t>二、</w:t>
      </w:r>
      <w:r>
        <w:rPr>
          <w:rFonts w:hint="default" w:ascii="Times New Roman" w:hAnsi="Times New Roman" w:eastAsia="黑体" w:cs="Times New Roman"/>
          <w:color w:val="000000"/>
          <w:kern w:val="0"/>
          <w:sz w:val="30"/>
          <w:szCs w:val="30"/>
          <w:highlight w:val="none"/>
        </w:rPr>
        <w:t>国有资产占用情况</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zh-CN" w:eastAsia="zh-CN"/>
        </w:rPr>
      </w:pPr>
      <w:r>
        <w:rPr>
          <w:rFonts w:hint="default" w:ascii="Times New Roman" w:hAnsi="Times New Roman" w:eastAsia="仿宋_GB2312" w:cs="Times New Roman"/>
          <w:sz w:val="30"/>
          <w:szCs w:val="30"/>
          <w:highlight w:val="none"/>
          <w:lang w:val="zh-CN" w:eastAsia="zh-CN"/>
        </w:rPr>
        <w:t>截至202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val="zh-CN" w:eastAsia="zh-CN"/>
        </w:rPr>
        <w:t>年末，云南省广播电视局楚雄692台（楚雄实验台）资产总额4911462.66元，其中，流动资产97309.18元，固定资产4814150.48元（净值），对外投资及有价证券</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val="zh-CN" w:eastAsia="zh-CN"/>
        </w:rPr>
        <w:t>元，在建工程</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val="zh-CN" w:eastAsia="zh-CN"/>
        </w:rPr>
        <w:t>元，无形资产</w:t>
      </w:r>
      <w:r>
        <w:rPr>
          <w:rFonts w:hint="default" w:ascii="Times New Roman" w:hAnsi="Times New Roman" w:eastAsia="仿宋_GB2312" w:cs="Times New Roman"/>
          <w:sz w:val="30"/>
          <w:szCs w:val="30"/>
          <w:highlight w:val="none"/>
          <w:lang w:val="en-US" w:eastAsia="zh-CN"/>
        </w:rPr>
        <w:t>3.00</w:t>
      </w:r>
      <w:r>
        <w:rPr>
          <w:rFonts w:hint="default" w:ascii="Times New Roman" w:hAnsi="Times New Roman" w:eastAsia="仿宋_GB2312" w:cs="Times New Roman"/>
          <w:sz w:val="30"/>
          <w:szCs w:val="30"/>
          <w:highlight w:val="none"/>
          <w:lang w:val="zh-CN" w:eastAsia="zh-CN"/>
        </w:rPr>
        <w:t>元（净值），其他资产</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val="zh-CN" w:eastAsia="zh-CN"/>
        </w:rPr>
        <w:t>元（净值）（具体内容详见附表）。与上年相比，本年资产总额增加</w:t>
      </w:r>
      <w:r>
        <w:rPr>
          <w:rFonts w:hint="default" w:ascii="Times New Roman" w:hAnsi="Times New Roman" w:eastAsia="仿宋_GB2312" w:cs="Times New Roman"/>
          <w:sz w:val="30"/>
          <w:szCs w:val="30"/>
          <w:highlight w:val="none"/>
          <w:lang w:val="en-US" w:eastAsia="zh-CN"/>
        </w:rPr>
        <w:t>361161.60</w:t>
      </w:r>
      <w:r>
        <w:rPr>
          <w:rFonts w:hint="default" w:ascii="Times New Roman" w:hAnsi="Times New Roman" w:eastAsia="仿宋_GB2312" w:cs="Times New Roman"/>
          <w:sz w:val="30"/>
          <w:szCs w:val="30"/>
          <w:highlight w:val="none"/>
          <w:lang w:val="zh-CN" w:eastAsia="zh-CN"/>
        </w:rPr>
        <w:t>元，其中固定资产增加</w:t>
      </w:r>
      <w:r>
        <w:rPr>
          <w:rFonts w:hint="default" w:ascii="Times New Roman" w:hAnsi="Times New Roman" w:eastAsia="仿宋_GB2312" w:cs="Times New Roman"/>
          <w:sz w:val="30"/>
          <w:szCs w:val="30"/>
          <w:highlight w:val="none"/>
          <w:lang w:val="en-US" w:eastAsia="zh-CN"/>
        </w:rPr>
        <w:t>421237.67</w:t>
      </w:r>
      <w:r>
        <w:rPr>
          <w:rFonts w:hint="default" w:ascii="Times New Roman" w:hAnsi="Times New Roman" w:eastAsia="仿宋_GB2312" w:cs="Times New Roman"/>
          <w:sz w:val="30"/>
          <w:szCs w:val="30"/>
          <w:highlight w:val="none"/>
          <w:lang w:val="zh-CN" w:eastAsia="zh-CN"/>
        </w:rPr>
        <w:t>元。处置房屋建筑物</w:t>
      </w:r>
      <w:r>
        <w:rPr>
          <w:rFonts w:hint="default"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.00</w:t>
      </w:r>
      <w:r>
        <w:rPr>
          <w:rFonts w:hint="default" w:ascii="Times New Roman" w:hAnsi="Times New Roman" w:eastAsia="仿宋_GB2312" w:cs="Times New Roman"/>
          <w:sz w:val="30"/>
          <w:szCs w:val="30"/>
          <w:highlight w:val="none"/>
          <w:lang w:val="zh-CN" w:eastAsia="zh-CN"/>
        </w:rPr>
        <w:t>平方米，账面原值</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val="zh-CN" w:eastAsia="zh-CN"/>
        </w:rPr>
        <w:t>元；处置车辆</w:t>
      </w:r>
      <w:r>
        <w:rPr>
          <w:rFonts w:hint="default"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zh-CN" w:eastAsia="zh-CN"/>
        </w:rPr>
        <w:t>辆，账面原值</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val="zh-CN" w:eastAsia="zh-CN"/>
        </w:rPr>
        <w:t>元；报废报损资产</w:t>
      </w:r>
      <w:r>
        <w:rPr>
          <w:rFonts w:hint="default" w:ascii="Times New Roman" w:hAnsi="Times New Roman" w:eastAsia="仿宋_GB2312" w:cs="Times New Roman"/>
          <w:sz w:val="30"/>
          <w:szCs w:val="30"/>
          <w:highlight w:val="none"/>
          <w:lang w:val="en-US" w:eastAsia="zh-CN"/>
        </w:rPr>
        <w:t>46</w:t>
      </w:r>
      <w:r>
        <w:rPr>
          <w:rFonts w:hint="default" w:ascii="Times New Roman" w:hAnsi="Times New Roman" w:eastAsia="仿宋_GB2312" w:cs="Times New Roman"/>
          <w:sz w:val="30"/>
          <w:szCs w:val="30"/>
          <w:highlight w:val="none"/>
          <w:lang w:val="zh-CN" w:eastAsia="zh-CN"/>
        </w:rPr>
        <w:t>项，账面原值586047.15元，实现资产处置收入</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val="zh-CN" w:eastAsia="zh-CN"/>
        </w:rPr>
        <w:t>元；出租房屋</w:t>
      </w:r>
      <w:r>
        <w:rPr>
          <w:rFonts w:hint="default"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.00</w:t>
      </w:r>
      <w:r>
        <w:rPr>
          <w:rFonts w:hint="default" w:ascii="Times New Roman" w:hAnsi="Times New Roman" w:eastAsia="仿宋_GB2312" w:cs="Times New Roman"/>
          <w:sz w:val="30"/>
          <w:szCs w:val="30"/>
          <w:highlight w:val="none"/>
          <w:lang w:val="zh-CN" w:eastAsia="zh-CN"/>
        </w:rPr>
        <w:t>平方米，账面原值</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val="zh-CN" w:eastAsia="zh-CN"/>
        </w:rPr>
        <w:t>元，实现资产使用收入</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val="zh-CN" w:eastAsia="zh-CN"/>
        </w:rPr>
        <w:t>元。</w:t>
      </w:r>
    </w:p>
    <w:p>
      <w:pPr>
        <w:widowControl/>
        <w:snapToGrid w:val="0"/>
        <w:spacing w:before="100" w:after="100" w:line="360" w:lineRule="auto"/>
        <w:ind w:firstLine="600" w:firstLineChars="200"/>
        <w:jc w:val="both"/>
        <w:rPr>
          <w:rFonts w:hint="default" w:ascii="Times New Roman" w:hAnsi="Times New Roman" w:eastAsia="仿宋_GB2312" w:cs="Times New Roman"/>
          <w:sz w:val="30"/>
          <w:szCs w:val="30"/>
          <w:highlight w:val="none"/>
          <w:lang w:val="zh-CN" w:eastAsia="zh-CN"/>
        </w:rPr>
      </w:pPr>
      <w:r>
        <w:rPr>
          <w:rFonts w:hint="default" w:ascii="Times New Roman" w:hAnsi="Times New Roman" w:eastAsia="仿宋_GB2312" w:cs="Times New Roman"/>
          <w:sz w:val="30"/>
          <w:szCs w:val="30"/>
          <w:highlight w:val="none"/>
          <w:lang w:val="zh-CN" w:eastAsia="zh-CN"/>
        </w:rPr>
        <w:t>（国有资产占有使用情况表详见附表）</w:t>
      </w:r>
    </w:p>
    <w:p>
      <w:pPr>
        <w:ind w:firstLine="600" w:firstLineChars="200"/>
        <w:jc w:val="both"/>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三、政</w:t>
      </w:r>
      <w:r>
        <w:rPr>
          <w:rFonts w:hint="default" w:ascii="Times New Roman" w:hAnsi="Times New Roman" w:eastAsia="黑体" w:cs="Times New Roman"/>
          <w:sz w:val="30"/>
          <w:szCs w:val="30"/>
          <w:highlight w:val="none"/>
        </w:rPr>
        <w:t>府采购支出情况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2025年度，单位政府采购支出总额</w:t>
      </w:r>
      <w:r>
        <w:rPr>
          <w:rFonts w:hint="default" w:ascii="Times New Roman" w:hAnsi="Times New Roman" w:eastAsia="仿宋_GB2312" w:cs="Times New Roman"/>
          <w:color w:val="auto"/>
          <w:sz w:val="30"/>
          <w:lang w:val="zh-CN"/>
        </w:rPr>
        <w:t>9945.34</w:t>
      </w:r>
      <w:r>
        <w:rPr>
          <w:rFonts w:hint="default" w:ascii="Times New Roman" w:hAnsi="Times New Roman" w:eastAsia="仿宋_GB2312" w:cs="Times New Roman"/>
          <w:sz w:val="30"/>
          <w:szCs w:val="30"/>
          <w:highlight w:val="none"/>
          <w:lang w:val="en-US" w:eastAsia="zh-CN"/>
        </w:rPr>
        <w:t>元，其中：政府采购货物支出</w:t>
      </w:r>
      <w:r>
        <w:rPr>
          <w:rFonts w:hint="default" w:ascii="Times New Roman" w:hAnsi="Times New Roman" w:eastAsia="仿宋_GB2312" w:cs="Times New Roman"/>
          <w:color w:val="auto"/>
          <w:sz w:val="30"/>
          <w:lang w:val="zh-CN"/>
        </w:rPr>
        <w:t>5750.00</w:t>
      </w:r>
      <w:r>
        <w:rPr>
          <w:rFonts w:hint="default" w:ascii="Times New Roman" w:hAnsi="Times New Roman" w:eastAsia="仿宋_GB2312" w:cs="Times New Roman"/>
          <w:sz w:val="30"/>
          <w:szCs w:val="30"/>
          <w:highlight w:val="none"/>
          <w:lang w:val="en-US" w:eastAsia="zh-CN"/>
        </w:rPr>
        <w:t>元；政府采购工程支出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元；政府采购服务支出</w:t>
      </w:r>
      <w:r>
        <w:rPr>
          <w:rFonts w:hint="default" w:ascii="Times New Roman" w:hAnsi="Times New Roman" w:eastAsia="仿宋_GB2312" w:cs="Times New Roman"/>
          <w:color w:val="auto"/>
          <w:sz w:val="30"/>
          <w:lang w:val="zh-CN"/>
        </w:rPr>
        <w:t>4195.34</w:t>
      </w:r>
      <w:r>
        <w:rPr>
          <w:rFonts w:hint="default" w:ascii="Times New Roman" w:hAnsi="Times New Roman" w:eastAsia="仿宋_GB2312" w:cs="Times New Roman"/>
          <w:sz w:val="30"/>
          <w:szCs w:val="30"/>
          <w:highlight w:val="none"/>
          <w:lang w:val="en-US" w:eastAsia="zh-CN"/>
        </w:rPr>
        <w:t>元。授予中小企业合同金额</w:t>
      </w:r>
      <w:r>
        <w:rPr>
          <w:rFonts w:hint="default" w:ascii="Times New Roman" w:hAnsi="Times New Roman" w:eastAsia="仿宋_GB2312" w:cs="Times New Roman"/>
          <w:color w:val="auto"/>
          <w:sz w:val="30"/>
          <w:lang w:val="zh-CN"/>
        </w:rPr>
        <w:t>3250.00</w:t>
      </w:r>
      <w:r>
        <w:rPr>
          <w:rFonts w:hint="default" w:ascii="Times New Roman" w:hAnsi="Times New Roman" w:eastAsia="仿宋_GB2312" w:cs="Times New Roman"/>
          <w:sz w:val="30"/>
          <w:szCs w:val="30"/>
          <w:highlight w:val="none"/>
          <w:lang w:val="en-US" w:eastAsia="zh-CN"/>
        </w:rPr>
        <w:t>元，其中：授予小微企业合同金额</w:t>
      </w:r>
      <w:r>
        <w:rPr>
          <w:rFonts w:hint="default" w:ascii="Times New Roman" w:hAnsi="Times New Roman" w:eastAsia="仿宋_GB2312" w:cs="Times New Roman"/>
          <w:color w:val="auto"/>
          <w:sz w:val="30"/>
          <w:lang w:val="zh-CN"/>
        </w:rPr>
        <w:t>750.00</w:t>
      </w:r>
      <w:r>
        <w:rPr>
          <w:rFonts w:hint="default" w:ascii="Times New Roman" w:hAnsi="Times New Roman" w:eastAsia="仿宋_GB2312" w:cs="Times New Roman"/>
          <w:sz w:val="30"/>
          <w:szCs w:val="30"/>
          <w:highlight w:val="none"/>
          <w:lang w:val="en-US" w:eastAsia="zh-CN"/>
        </w:rPr>
        <w:t>元。</w:t>
      </w:r>
    </w:p>
    <w:p>
      <w:pPr>
        <w:ind w:firstLine="600" w:firstLineChars="200"/>
        <w:jc w:val="both"/>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四、单位绩效自评情况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zh-CN" w:eastAsia="zh-CN"/>
        </w:rPr>
        <w:t>云南省广播电视局楚雄692台（楚雄实验台）</w:t>
      </w:r>
      <w:r>
        <w:rPr>
          <w:rFonts w:hint="default" w:ascii="Times New Roman" w:hAnsi="Times New Roman" w:eastAsia="仿宋_GB2312" w:cs="Times New Roman"/>
          <w:sz w:val="30"/>
          <w:szCs w:val="30"/>
          <w:highlight w:val="none"/>
          <w:lang w:val="en-US" w:eastAsia="zh-CN"/>
        </w:rPr>
        <w:t>2025年度基本支出经费全部为人员经费和公用经费，保障单位正常运转。项目支出因项目涉密，按照相关要求不予公开，故《项目支出绩效自评表》无数据。</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五、其他重要事项情况说明</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无</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六、相关口径说明</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（一）</w:t>
      </w:r>
      <w:r>
        <w:rPr>
          <w:rFonts w:hint="default" w:ascii="Times New Roman" w:hAnsi="Times New Roman" w:eastAsia="仿宋_GB2312" w:cs="Times New Roman"/>
          <w:sz w:val="30"/>
          <w:szCs w:val="30"/>
          <w:highlight w:val="none"/>
        </w:rPr>
        <w:t>基本支出中人员经费包括工资福利支出和对个人和家庭的补助，公用</w:t>
      </w:r>
      <w:r>
        <w:rPr>
          <w:rFonts w:hint="default" w:ascii="Times New Roman" w:hAnsi="Times New Roman" w:eastAsia="仿宋_GB2312" w:cs="Times New Roman"/>
          <w:sz w:val="30"/>
          <w:szCs w:val="30"/>
          <w:highlight w:val="none"/>
          <w:lang w:eastAsia="zh-CN"/>
        </w:rPr>
        <w:t>经费</w:t>
      </w:r>
      <w:r>
        <w:rPr>
          <w:rFonts w:hint="default" w:ascii="Times New Roman" w:hAnsi="Times New Roman" w:eastAsia="仿宋_GB2312" w:cs="Times New Roman"/>
          <w:sz w:val="30"/>
          <w:szCs w:val="30"/>
          <w:highlight w:val="none"/>
        </w:rPr>
        <w:t>包括商品和服务支出、资本性支出等人员经费以外的支出。</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（二）</w:t>
      </w:r>
      <w:r>
        <w:rPr>
          <w:rFonts w:hint="default" w:ascii="Times New Roman" w:hAnsi="Times New Roman" w:eastAsia="仿宋_GB2312" w:cs="Times New Roman"/>
          <w:sz w:val="30"/>
          <w:szCs w:val="30"/>
          <w:highlight w:val="none"/>
        </w:rPr>
        <w:t>机关运行经费指行政单位和参照公务员法管理的事业单位使用一般公共预算财政拨款安排的基本支出中的公用经费支出</w:t>
      </w:r>
      <w:r>
        <w:rPr>
          <w:rFonts w:hint="default" w:ascii="Times New Roman" w:hAnsi="Times New Roman" w:eastAsia="仿宋_GB2312" w:cs="Times New Roman"/>
          <w:sz w:val="30"/>
          <w:szCs w:val="30"/>
          <w:highlight w:val="none"/>
          <w:lang w:eastAsia="zh-CN"/>
        </w:rPr>
        <w:t>。</w:t>
      </w:r>
    </w:p>
    <w:p>
      <w:pPr>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（三）</w:t>
      </w:r>
      <w:r>
        <w:rPr>
          <w:rFonts w:hint="default" w:ascii="Times New Roman" w:hAnsi="Times New Roman" w:eastAsia="仿宋_GB2312" w:cs="Times New Roman"/>
          <w:sz w:val="30"/>
          <w:szCs w:val="30"/>
          <w:highlight w:val="none"/>
        </w:rPr>
        <w:t>按照党中央、国务院有关文件及部门预算管理有关规定，“三公”经费包括因公出国（境）费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、公务用车购置及运行维护费、公务接待费。其中：因公出国（境）费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，指单位公务出国（境）的国际旅费、国外城市间交通费、住宿费、伙食费、培训费、公杂费等支出；公务用车购置费，指公务用车购置支出（含车辆购置税</w:t>
      </w:r>
      <w:r>
        <w:rPr>
          <w:rFonts w:hint="default" w:ascii="Times New Roman" w:hAnsi="Times New Roman" w:eastAsia="仿宋_GB2312" w:cs="Times New Roman"/>
          <w:sz w:val="30"/>
          <w:szCs w:val="30"/>
          <w:highlight w:val="none"/>
          <w:lang w:eastAsia="zh-CN"/>
        </w:rPr>
        <w:t>、牌照费</w:t>
      </w:r>
      <w:r>
        <w:rPr>
          <w:rFonts w:hint="default" w:ascii="Times New Roman" w:hAnsi="Times New Roman" w:eastAsia="仿宋_GB2312" w:cs="Times New Roman"/>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default" w:ascii="Times New Roman" w:hAnsi="Times New Roman" w:eastAsia="仿宋_GB2312" w:cs="Times New Roman"/>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both"/>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（四）本文所称财政拨款</w:t>
      </w:r>
      <w:r>
        <w:rPr>
          <w:rFonts w:hint="default" w:ascii="Times New Roman" w:hAnsi="Times New Roman" w:eastAsia="仿宋_GB2312" w:cs="Times New Roman"/>
          <w:sz w:val="30"/>
          <w:szCs w:val="30"/>
          <w:highlight w:val="none"/>
        </w:rPr>
        <w:t>“三公”经费决算数</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指各部门（含下属单位）</w:t>
      </w:r>
      <w:r>
        <w:rPr>
          <w:rFonts w:hint="default" w:ascii="Times New Roman" w:hAnsi="Times New Roman" w:eastAsia="仿宋_GB2312" w:cs="Times New Roman"/>
          <w:sz w:val="30"/>
          <w:szCs w:val="30"/>
          <w:highlight w:val="none"/>
          <w:lang w:eastAsia="zh-CN"/>
        </w:rPr>
        <w:t>或单位</w:t>
      </w:r>
      <w:r>
        <w:rPr>
          <w:rFonts w:hint="default" w:ascii="Times New Roman" w:hAnsi="Times New Roman" w:eastAsia="仿宋_GB2312" w:cs="Times New Roman"/>
          <w:sz w:val="30"/>
          <w:szCs w:val="30"/>
          <w:highlight w:val="none"/>
        </w:rPr>
        <w:t>当年通过本级财政拨款和以前年度财政拨款结转结余资金安排的因公出国（境）费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、公务用车购置及运行维护费和公务接待费支出数（包括基本支出和项目支出）。</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eastAsia="zh-CN"/>
        </w:rPr>
        <w:t>五</w:t>
      </w:r>
      <w:r>
        <w:rPr>
          <w:rFonts w:hint="default" w:ascii="Times New Roman" w:hAnsi="Times New Roman" w:eastAsia="黑体" w:cs="Times New Roman"/>
          <w:sz w:val="32"/>
          <w:szCs w:val="32"/>
          <w:highlight w:val="none"/>
        </w:rPr>
        <w:t>部分  名词解释</w:t>
      </w:r>
    </w:p>
    <w:p>
      <w:pPr>
        <w:ind w:firstLine="600" w:firstLineChars="200"/>
        <w:jc w:val="both"/>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p>
      <w:pPr>
        <w:rPr>
          <w:rFonts w:ascii="Times New Roman" w:hAnsi="Times New Roman" w:cs="Times New Roman"/>
          <w:highlight w:val="none"/>
        </w:rPr>
      </w:pP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4"/>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fldChar w:fldCharType="separate"/>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913CB"/>
    <w:rsid w:val="045D4672"/>
    <w:rsid w:val="0B8856C1"/>
    <w:rsid w:val="141A663B"/>
    <w:rsid w:val="16F92E7F"/>
    <w:rsid w:val="178E44EF"/>
    <w:rsid w:val="22433200"/>
    <w:rsid w:val="25F77567"/>
    <w:rsid w:val="26CC1620"/>
    <w:rsid w:val="2B8D1E04"/>
    <w:rsid w:val="2C7A3CC3"/>
    <w:rsid w:val="36C751D2"/>
    <w:rsid w:val="3995213C"/>
    <w:rsid w:val="3CEA279F"/>
    <w:rsid w:val="41A0344B"/>
    <w:rsid w:val="43A22025"/>
    <w:rsid w:val="478C13E0"/>
    <w:rsid w:val="49B303BC"/>
    <w:rsid w:val="4C793B3F"/>
    <w:rsid w:val="4DBF1A26"/>
    <w:rsid w:val="510846E9"/>
    <w:rsid w:val="51B9313C"/>
    <w:rsid w:val="52354064"/>
    <w:rsid w:val="527821A3"/>
    <w:rsid w:val="56BA5480"/>
    <w:rsid w:val="580249E9"/>
    <w:rsid w:val="5B401258"/>
    <w:rsid w:val="5DB76AA9"/>
    <w:rsid w:val="5E226524"/>
    <w:rsid w:val="60FB0B6F"/>
    <w:rsid w:val="64436AB5"/>
    <w:rsid w:val="65C36DFB"/>
    <w:rsid w:val="66521231"/>
    <w:rsid w:val="68FC7007"/>
    <w:rsid w:val="6CD836FA"/>
    <w:rsid w:val="6DF152D9"/>
    <w:rsid w:val="6EDA6267"/>
    <w:rsid w:val="74E16E59"/>
    <w:rsid w:val="77617526"/>
    <w:rsid w:val="78004D98"/>
    <w:rsid w:val="7D0F33AB"/>
    <w:rsid w:val="7DEC2989"/>
    <w:rsid w:val="7E1A6458"/>
    <w:rsid w:val="7F175946"/>
    <w:rsid w:val="7FA132E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before="93" w:beforeLines="30"/>
    </w:pPr>
    <w:rPr>
      <w:rFonts w:ascii="仿宋_GB2312" w:eastAsia="仿宋_GB2312"/>
      <w:sz w:val="3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17</Pages>
  <Words>6171</Words>
  <Characters>7148</Characters>
  <Lines>0</Lines>
  <Paragraphs>0</Paragraphs>
  <TotalTime>4</TotalTime>
  <ScaleCrop>false</ScaleCrop>
  <LinksUpToDate>false</LinksUpToDate>
  <CharactersWithSpaces>7174</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2024-06-03T09:34:00Z</dcterms:created>
  <dc:creator>李瑞婷_x0028_拟稿_x0029_</dc:creator>
  <cp:lastModifiedBy>kylin</cp:lastModifiedBy>
  <cp:lastPrinted>2024-07-30T14:24:00Z</cp:lastPrinted>
  <dcterms:modified xsi:type="dcterms:W3CDTF">2026-09-01T11:06:59Z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D45296F7F2444F3C8CDB43DA2E9FADD3</vt:lpwstr>
  </property>
  <property fmtid="{D5CDD505-2E9C-101B-9397-08002B2CF9AE}" pid="4" name="KSOTemplateDocerSaveRecord">
    <vt:lpwstr>eyJoZGlkIjoiMDFiZThhY2U5ZjIzMzYxOTNlZjQ2MTIzMTBhMDQ1ZDEiLCJ1c2VySWQiOiI5NzExMTc1MTkifQ==</vt:lpwstr>
  </property>
</Properties>
</file>